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9727CB" w14:textId="0247B85F" w:rsidR="00E37A17" w:rsidRDefault="00474B04" w:rsidP="009D756B">
      <w:pPr>
        <w:ind w:left="708" w:right="-1085"/>
        <w:sectPr w:rsidR="00E37A17" w:rsidSect="002A6260">
          <w:headerReference w:type="default" r:id="rId8"/>
          <w:footerReference w:type="default" r:id="rId9"/>
          <w:headerReference w:type="first" r:id="rId10"/>
          <w:footerReference w:type="first" r:id="rId11"/>
          <w:pgSz w:w="12240" w:h="15840"/>
          <w:pgMar w:top="1417" w:right="1701" w:bottom="1417" w:left="1701" w:header="708" w:footer="708" w:gutter="0"/>
          <w:cols w:space="708"/>
          <w:titlePg/>
          <w:docGrid w:linePitch="360"/>
        </w:sectPr>
      </w:pPr>
      <w:r>
        <w:rPr>
          <w:noProof/>
        </w:rPr>
        <mc:AlternateContent>
          <mc:Choice Requires="wps">
            <w:drawing>
              <wp:anchor distT="45720" distB="45720" distL="114300" distR="114300" simplePos="0" relativeHeight="251665408" behindDoc="0" locked="0" layoutInCell="1" allowOverlap="1" wp14:anchorId="3E160666" wp14:editId="5040F259">
                <wp:simplePos x="0" y="0"/>
                <wp:positionH relativeFrom="margin">
                  <wp:align>center</wp:align>
                </wp:positionH>
                <wp:positionV relativeFrom="paragraph">
                  <wp:posOffset>4739005</wp:posOffset>
                </wp:positionV>
                <wp:extent cx="6579870" cy="1404620"/>
                <wp:effectExtent l="0" t="0" r="0" b="6350"/>
                <wp:wrapNone/>
                <wp:docPr id="2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9870" cy="1404620"/>
                        </a:xfrm>
                        <a:prstGeom prst="rect">
                          <a:avLst/>
                        </a:prstGeom>
                        <a:noFill/>
                        <a:ln w="9525">
                          <a:noFill/>
                          <a:miter lim="800000"/>
                          <a:headEnd/>
                          <a:tailEnd/>
                        </a:ln>
                      </wps:spPr>
                      <wps:txbx>
                        <w:txbxContent>
                          <w:p w14:paraId="06E23538" w14:textId="237084E2" w:rsidR="0013236A" w:rsidRPr="00474B04" w:rsidRDefault="0013236A" w:rsidP="00474B04">
                            <w:pPr>
                              <w:spacing w:after="0" w:line="240" w:lineRule="auto"/>
                              <w:jc w:val="center"/>
                              <w:rPr>
                                <w:rFonts w:ascii="Arial" w:hAnsi="Arial" w:cs="Arial"/>
                                <w:bCs/>
                                <w:i/>
                                <w:iCs/>
                                <w:color w:val="7F7F7F" w:themeColor="text1" w:themeTint="80"/>
                                <w:sz w:val="40"/>
                                <w:szCs w:val="40"/>
                              </w:rPr>
                            </w:pPr>
                            <w:r w:rsidRPr="00474B04">
                              <w:rPr>
                                <w:rFonts w:ascii="Arial" w:hAnsi="Arial" w:cs="Arial"/>
                                <w:bCs/>
                                <w:i/>
                                <w:iCs/>
                                <w:color w:val="7F7F7F" w:themeColor="text1" w:themeTint="80"/>
                                <w:sz w:val="40"/>
                                <w:szCs w:val="40"/>
                              </w:rPr>
                              <w:t>GUÍA</w:t>
                            </w:r>
                            <w:r w:rsidR="00D8517D" w:rsidRPr="00474B04">
                              <w:rPr>
                                <w:rFonts w:ascii="Arial" w:hAnsi="Arial" w:cs="Arial"/>
                                <w:bCs/>
                                <w:i/>
                                <w:iCs/>
                                <w:color w:val="7F7F7F" w:themeColor="text1" w:themeTint="80"/>
                                <w:sz w:val="40"/>
                                <w:szCs w:val="40"/>
                              </w:rPr>
                              <w:t xml:space="preserve"> PARA EL REGISTRO PRECALIFICADO DE IMPLEMENTOS MEDICO</w:t>
                            </w:r>
                            <w:r w:rsidR="00502D51">
                              <w:rPr>
                                <w:rFonts w:ascii="Arial" w:hAnsi="Arial" w:cs="Arial"/>
                                <w:bCs/>
                                <w:i/>
                                <w:iCs/>
                                <w:color w:val="7F7F7F" w:themeColor="text1" w:themeTint="80"/>
                                <w:sz w:val="40"/>
                                <w:szCs w:val="40"/>
                              </w:rPr>
                              <w:t>S</w:t>
                            </w:r>
                            <w:r w:rsidR="00D8517D" w:rsidRPr="00474B04">
                              <w:rPr>
                                <w:rFonts w:ascii="Arial" w:hAnsi="Arial" w:cs="Arial"/>
                                <w:bCs/>
                                <w:i/>
                                <w:iCs/>
                                <w:color w:val="7F7F7F" w:themeColor="text1" w:themeTint="80"/>
                                <w:sz w:val="40"/>
                                <w:szCs w:val="40"/>
                              </w:rPr>
                              <w:t xml:space="preserve"> – QUIR</w:t>
                            </w:r>
                            <w:r w:rsidR="00844218" w:rsidRPr="00474B04">
                              <w:rPr>
                                <w:rFonts w:ascii="Arial" w:hAnsi="Arial" w:cs="Arial"/>
                                <w:bCs/>
                                <w:i/>
                                <w:iCs/>
                                <w:color w:val="7F7F7F" w:themeColor="text1" w:themeTint="80"/>
                                <w:sz w:val="40"/>
                                <w:szCs w:val="40"/>
                              </w:rPr>
                              <w:t>Ú</w:t>
                            </w:r>
                            <w:r w:rsidR="00D8517D" w:rsidRPr="00474B04">
                              <w:rPr>
                                <w:rFonts w:ascii="Arial" w:hAnsi="Arial" w:cs="Arial"/>
                                <w:bCs/>
                                <w:i/>
                                <w:iCs/>
                                <w:color w:val="7F7F7F" w:themeColor="text1" w:themeTint="80"/>
                                <w:sz w:val="40"/>
                                <w:szCs w:val="40"/>
                              </w:rPr>
                              <w:t>RGICOS, MEDICAMENTOS, REACTIVOS, MATERIAS PRIMAS, MATERIAL DE ACONDICIONAMIENTO Y EMPAQUE</w:t>
                            </w:r>
                          </w:p>
                          <w:p w14:paraId="35790B8E" w14:textId="77777777" w:rsidR="00D8517D" w:rsidRDefault="00D8517D" w:rsidP="00474B04">
                            <w:pPr>
                              <w:spacing w:after="0" w:line="240" w:lineRule="auto"/>
                              <w:jc w:val="center"/>
                              <w:rPr>
                                <w:rFonts w:ascii="Arial" w:hAnsi="Arial" w:cs="Arial"/>
                                <w:b/>
                                <w:color w:val="7F7F7F" w:themeColor="text1" w:themeTint="80"/>
                                <w:sz w:val="48"/>
                              </w:rPr>
                            </w:pPr>
                          </w:p>
                          <w:p w14:paraId="1FCE9AC3" w14:textId="69952F91" w:rsidR="00EC3CB9" w:rsidRPr="00F57E81" w:rsidRDefault="0007540C" w:rsidP="00474B04">
                            <w:pPr>
                              <w:spacing w:after="0" w:line="240" w:lineRule="auto"/>
                              <w:jc w:val="center"/>
                              <w:rPr>
                                <w:rFonts w:ascii="Arial" w:hAnsi="Arial" w:cs="Arial"/>
                                <w:b/>
                                <w:color w:val="7F7F7F" w:themeColor="text1" w:themeTint="80"/>
                                <w:sz w:val="40"/>
                                <w:szCs w:val="40"/>
                              </w:rPr>
                            </w:pPr>
                            <w:r w:rsidRPr="00102198">
                              <w:rPr>
                                <w:rFonts w:ascii="Arial" w:hAnsi="Arial" w:cs="Arial"/>
                                <w:b/>
                                <w:color w:val="7F7F7F" w:themeColor="text1" w:themeTint="80"/>
                                <w:sz w:val="40"/>
                                <w:szCs w:val="40"/>
                              </w:rPr>
                              <w:t>GL-</w:t>
                            </w:r>
                            <w:r w:rsidR="00D8517D" w:rsidRPr="00102198">
                              <w:rPr>
                                <w:rFonts w:ascii="Arial" w:hAnsi="Arial" w:cs="Arial"/>
                                <w:b/>
                                <w:color w:val="7F7F7F" w:themeColor="text1" w:themeTint="80"/>
                                <w:sz w:val="40"/>
                                <w:szCs w:val="40"/>
                              </w:rPr>
                              <w:t>D</w:t>
                            </w:r>
                            <w:r w:rsidR="00474B04">
                              <w:rPr>
                                <w:rFonts w:ascii="Arial" w:hAnsi="Arial" w:cs="Arial"/>
                                <w:b/>
                                <w:color w:val="7F7F7F" w:themeColor="text1" w:themeTint="80"/>
                                <w:sz w:val="40"/>
                                <w:szCs w:val="40"/>
                              </w:rPr>
                              <w:t>TBS-DPI-APBS-</w:t>
                            </w:r>
                            <w:r w:rsidRPr="00102198">
                              <w:rPr>
                                <w:rFonts w:ascii="Arial" w:hAnsi="Arial" w:cs="Arial"/>
                                <w:b/>
                                <w:color w:val="7F7F7F" w:themeColor="text1" w:themeTint="80"/>
                                <w:sz w:val="40"/>
                                <w:szCs w:val="40"/>
                              </w:rPr>
                              <w:t>GT0</w:t>
                            </w:r>
                            <w:r w:rsidR="00DD3F3D" w:rsidRPr="0049683F">
                              <w:rPr>
                                <w:rFonts w:ascii="Arial" w:hAnsi="Arial" w:cs="Arial"/>
                                <w:b/>
                                <w:color w:val="7F7F7F" w:themeColor="text1" w:themeTint="80"/>
                                <w:sz w:val="40"/>
                                <w:szCs w:val="40"/>
                              </w:rPr>
                              <w:t>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160666" id="_x0000_t202" coordsize="21600,21600" o:spt="202" path="m,l,21600r21600,l21600,xe">
                <v:stroke joinstyle="miter"/>
                <v:path gradientshapeok="t" o:connecttype="rect"/>
              </v:shapetype>
              <v:shape id="Cuadro de texto 2" o:spid="_x0000_s1026" type="#_x0000_t202" style="position:absolute;left:0;text-align:left;margin-left:0;margin-top:373.15pt;width:518.1pt;height:110.6pt;z-index:251665408;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" filled="f" stroked="f">
                <v:textbox style="mso-fit-shape-to-text:t">
                  <w:txbxContent>
                    <w:p w14:paraId="06E23538" w14:textId="237084E2" w:rsidR="0013236A" w:rsidRPr="00474B04" w:rsidRDefault="0013236A" w:rsidP="00474B04">
                      <w:pPr>
                        <w:spacing w:after="0" w:line="240" w:lineRule="auto"/>
                        <w:jc w:val="center"/>
                        <w:rPr>
                          <w:rFonts w:ascii="Arial" w:hAnsi="Arial" w:cs="Arial"/>
                          <w:bCs/>
                          <w:i/>
                          <w:iCs/>
                          <w:color w:val="7F7F7F" w:themeColor="text1" w:themeTint="80"/>
                          <w:sz w:val="40"/>
                          <w:szCs w:val="40"/>
                        </w:rPr>
                      </w:pPr>
                      <w:r w:rsidRPr="00474B04">
                        <w:rPr>
                          <w:rFonts w:ascii="Arial" w:hAnsi="Arial" w:cs="Arial"/>
                          <w:bCs/>
                          <w:i/>
                          <w:iCs/>
                          <w:color w:val="7F7F7F" w:themeColor="text1" w:themeTint="80"/>
                          <w:sz w:val="40"/>
                          <w:szCs w:val="40"/>
                        </w:rPr>
                        <w:t>GUÍA</w:t>
                      </w:r>
                      <w:r w:rsidR="00D8517D" w:rsidRPr="00474B04">
                        <w:rPr>
                          <w:rFonts w:ascii="Arial" w:hAnsi="Arial" w:cs="Arial"/>
                          <w:bCs/>
                          <w:i/>
                          <w:iCs/>
                          <w:color w:val="7F7F7F" w:themeColor="text1" w:themeTint="80"/>
                          <w:sz w:val="40"/>
                          <w:szCs w:val="40"/>
                        </w:rPr>
                        <w:t xml:space="preserve"> PARA EL REGISTRO PRECALIFICADO DE IMPLEMENTOS MEDICO</w:t>
                      </w:r>
                      <w:r w:rsidR="00502D51">
                        <w:rPr>
                          <w:rFonts w:ascii="Arial" w:hAnsi="Arial" w:cs="Arial"/>
                          <w:bCs/>
                          <w:i/>
                          <w:iCs/>
                          <w:color w:val="7F7F7F" w:themeColor="text1" w:themeTint="80"/>
                          <w:sz w:val="40"/>
                          <w:szCs w:val="40"/>
                        </w:rPr>
                        <w:t>S</w:t>
                      </w:r>
                      <w:r w:rsidR="00D8517D" w:rsidRPr="00474B04">
                        <w:rPr>
                          <w:rFonts w:ascii="Arial" w:hAnsi="Arial" w:cs="Arial"/>
                          <w:bCs/>
                          <w:i/>
                          <w:iCs/>
                          <w:color w:val="7F7F7F" w:themeColor="text1" w:themeTint="80"/>
                          <w:sz w:val="40"/>
                          <w:szCs w:val="40"/>
                        </w:rPr>
                        <w:t xml:space="preserve"> – QUIR</w:t>
                      </w:r>
                      <w:r w:rsidR="00844218" w:rsidRPr="00474B04">
                        <w:rPr>
                          <w:rFonts w:ascii="Arial" w:hAnsi="Arial" w:cs="Arial"/>
                          <w:bCs/>
                          <w:i/>
                          <w:iCs/>
                          <w:color w:val="7F7F7F" w:themeColor="text1" w:themeTint="80"/>
                          <w:sz w:val="40"/>
                          <w:szCs w:val="40"/>
                        </w:rPr>
                        <w:t>Ú</w:t>
                      </w:r>
                      <w:r w:rsidR="00D8517D" w:rsidRPr="00474B04">
                        <w:rPr>
                          <w:rFonts w:ascii="Arial" w:hAnsi="Arial" w:cs="Arial"/>
                          <w:bCs/>
                          <w:i/>
                          <w:iCs/>
                          <w:color w:val="7F7F7F" w:themeColor="text1" w:themeTint="80"/>
                          <w:sz w:val="40"/>
                          <w:szCs w:val="40"/>
                        </w:rPr>
                        <w:t>RGICOS, MEDICAMENTOS, REACTIVOS, MATERIAS PRIMAS, MATERIAL DE ACONDICIONAMIENTO Y EMPAQUE</w:t>
                      </w:r>
                    </w:p>
                    <w:p w14:paraId="35790B8E" w14:textId="77777777" w:rsidR="00D8517D" w:rsidRDefault="00D8517D" w:rsidP="00474B04">
                      <w:pPr>
                        <w:spacing w:after="0" w:line="240" w:lineRule="auto"/>
                        <w:jc w:val="center"/>
                        <w:rPr>
                          <w:rFonts w:ascii="Arial" w:hAnsi="Arial" w:cs="Arial"/>
                          <w:b/>
                          <w:color w:val="7F7F7F" w:themeColor="text1" w:themeTint="80"/>
                          <w:sz w:val="48"/>
                        </w:rPr>
                      </w:pPr>
                    </w:p>
                    <w:p w14:paraId="1FCE9AC3" w14:textId="69952F91" w:rsidR="00EC3CB9" w:rsidRPr="00F57E81" w:rsidRDefault="0007540C" w:rsidP="00474B04">
                      <w:pPr>
                        <w:spacing w:after="0" w:line="240" w:lineRule="auto"/>
                        <w:jc w:val="center"/>
                        <w:rPr>
                          <w:rFonts w:ascii="Arial" w:hAnsi="Arial" w:cs="Arial"/>
                          <w:b/>
                          <w:color w:val="7F7F7F" w:themeColor="text1" w:themeTint="80"/>
                          <w:sz w:val="40"/>
                          <w:szCs w:val="40"/>
                        </w:rPr>
                      </w:pPr>
                      <w:r w:rsidRPr="00102198">
                        <w:rPr>
                          <w:rFonts w:ascii="Arial" w:hAnsi="Arial" w:cs="Arial"/>
                          <w:b/>
                          <w:color w:val="7F7F7F" w:themeColor="text1" w:themeTint="80"/>
                          <w:sz w:val="40"/>
                          <w:szCs w:val="40"/>
                        </w:rPr>
                        <w:t>GL-</w:t>
                      </w:r>
                      <w:r w:rsidR="00D8517D" w:rsidRPr="00102198">
                        <w:rPr>
                          <w:rFonts w:ascii="Arial" w:hAnsi="Arial" w:cs="Arial"/>
                          <w:b/>
                          <w:color w:val="7F7F7F" w:themeColor="text1" w:themeTint="80"/>
                          <w:sz w:val="40"/>
                          <w:szCs w:val="40"/>
                        </w:rPr>
                        <w:t>D</w:t>
                      </w:r>
                      <w:r w:rsidR="00474B04">
                        <w:rPr>
                          <w:rFonts w:ascii="Arial" w:hAnsi="Arial" w:cs="Arial"/>
                          <w:b/>
                          <w:color w:val="7F7F7F" w:themeColor="text1" w:themeTint="80"/>
                          <w:sz w:val="40"/>
                          <w:szCs w:val="40"/>
                        </w:rPr>
                        <w:t>TBS-DPI-APBS-</w:t>
                      </w:r>
                      <w:r w:rsidRPr="00102198">
                        <w:rPr>
                          <w:rFonts w:ascii="Arial" w:hAnsi="Arial" w:cs="Arial"/>
                          <w:b/>
                          <w:color w:val="7F7F7F" w:themeColor="text1" w:themeTint="80"/>
                          <w:sz w:val="40"/>
                          <w:szCs w:val="40"/>
                        </w:rPr>
                        <w:t>GT0</w:t>
                      </w:r>
                      <w:r w:rsidR="00DD3F3D" w:rsidRPr="0049683F">
                        <w:rPr>
                          <w:rFonts w:ascii="Arial" w:hAnsi="Arial" w:cs="Arial"/>
                          <w:b/>
                          <w:color w:val="7F7F7F" w:themeColor="text1" w:themeTint="80"/>
                          <w:sz w:val="40"/>
                          <w:szCs w:val="40"/>
                        </w:rPr>
                        <w:t>4</w:t>
                      </w:r>
                    </w:p>
                  </w:txbxContent>
                </v:textbox>
                <w10:wrap anchorx="margin"/>
              </v:shape>
            </w:pict>
          </mc:Fallback>
        </mc:AlternateContent>
      </w:r>
      <w:r w:rsidR="00F57E81">
        <w:rPr>
          <w:noProof/>
        </w:rPr>
        <mc:AlternateContent>
          <mc:Choice Requires="wps">
            <w:drawing>
              <wp:anchor distT="45720" distB="45720" distL="114300" distR="114300" simplePos="0" relativeHeight="251672576" behindDoc="0" locked="0" layoutInCell="1" allowOverlap="1" wp14:anchorId="1724A95D" wp14:editId="438569BF">
                <wp:simplePos x="0" y="0"/>
                <wp:positionH relativeFrom="page">
                  <wp:posOffset>3464859</wp:posOffset>
                </wp:positionH>
                <wp:positionV relativeFrom="paragraph">
                  <wp:posOffset>1847887</wp:posOffset>
                </wp:positionV>
                <wp:extent cx="4162985" cy="1404620"/>
                <wp:effectExtent l="0" t="0" r="0" b="0"/>
                <wp:wrapNone/>
                <wp:docPr id="2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2985" cy="1404620"/>
                        </a:xfrm>
                        <a:prstGeom prst="rect">
                          <a:avLst/>
                        </a:prstGeom>
                        <a:noFill/>
                        <a:ln w="9525">
                          <a:noFill/>
                          <a:miter lim="800000"/>
                          <a:headEnd/>
                          <a:tailEnd/>
                        </a:ln>
                      </wps:spPr>
                      <wps:txbx>
                        <w:txbxContent>
                          <w:p w14:paraId="4CAE308D" w14:textId="5FCCE718" w:rsidR="001E60B2" w:rsidRDefault="00474B04" w:rsidP="005436DD">
                            <w:pPr>
                              <w:spacing w:after="0"/>
                              <w:jc w:val="center"/>
                              <w:rPr>
                                <w:rFonts w:ascii="Arial" w:hAnsi="Arial" w:cs="Arial"/>
                                <w:b/>
                                <w:color w:val="7F7F7F" w:themeColor="text1" w:themeTint="80"/>
                                <w:sz w:val="40"/>
                                <w:szCs w:val="40"/>
                              </w:rPr>
                            </w:pPr>
                            <w:r>
                              <w:rPr>
                                <w:rFonts w:ascii="Arial" w:hAnsi="Arial" w:cs="Arial"/>
                                <w:b/>
                                <w:color w:val="7F7F7F" w:themeColor="text1" w:themeTint="80"/>
                                <w:sz w:val="40"/>
                                <w:szCs w:val="40"/>
                              </w:rPr>
                              <w:t>Dirección Técnica de Bienes y Servicios</w:t>
                            </w:r>
                          </w:p>
                          <w:p w14:paraId="2B898805" w14:textId="0A17A1EA" w:rsidR="006767AB" w:rsidRPr="00474B04" w:rsidRDefault="006767AB" w:rsidP="005436DD">
                            <w:pPr>
                              <w:spacing w:after="0"/>
                              <w:jc w:val="center"/>
                              <w:rPr>
                                <w:rFonts w:ascii="Arial" w:hAnsi="Arial" w:cs="Arial"/>
                                <w:b/>
                                <w:color w:val="7F7F7F" w:themeColor="text1" w:themeTint="80"/>
                                <w:sz w:val="20"/>
                                <w:szCs w:val="20"/>
                              </w:rPr>
                            </w:pPr>
                          </w:p>
                          <w:p w14:paraId="7F28A3F8" w14:textId="53F1B9A1" w:rsidR="00102198" w:rsidRPr="006767AB" w:rsidRDefault="00474B04" w:rsidP="005436DD">
                            <w:pPr>
                              <w:spacing w:after="0"/>
                              <w:jc w:val="center"/>
                              <w:rPr>
                                <w:b/>
                                <w:color w:val="7F7F7F" w:themeColor="text1" w:themeTint="80"/>
                                <w:sz w:val="40"/>
                                <w:szCs w:val="40"/>
                              </w:rPr>
                            </w:pPr>
                            <w:r>
                              <w:rPr>
                                <w:rFonts w:ascii="Arial" w:hAnsi="Arial" w:cs="Arial"/>
                                <w:b/>
                                <w:color w:val="7F7F7F" w:themeColor="text1" w:themeTint="80"/>
                                <w:sz w:val="40"/>
                                <w:szCs w:val="40"/>
                              </w:rPr>
                              <w:t>Dirección de Producción Industrial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724A95D" id="_x0000_s1027" type="#_x0000_t202" style="position:absolute;left:0;text-align:left;margin-left:272.8pt;margin-top:145.5pt;width:327.8pt;height:110.6pt;z-index:251672576;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" filled="f" stroked="f">
                <v:textbox style="mso-fit-shape-to-text:t">
                  <w:txbxContent>
                    <w:p w14:paraId="4CAE308D" w14:textId="5FCCE718" w:rsidR="001E60B2" w:rsidRDefault="00474B04" w:rsidP="005436DD">
                      <w:pPr>
                        <w:spacing w:after="0"/>
                        <w:jc w:val="center"/>
                        <w:rPr>
                          <w:rFonts w:ascii="Arial" w:hAnsi="Arial" w:cs="Arial"/>
                          <w:b/>
                          <w:color w:val="7F7F7F" w:themeColor="text1" w:themeTint="80"/>
                          <w:sz w:val="40"/>
                          <w:szCs w:val="40"/>
                        </w:rPr>
                      </w:pPr>
                      <w:r>
                        <w:rPr>
                          <w:rFonts w:ascii="Arial" w:hAnsi="Arial" w:cs="Arial"/>
                          <w:b/>
                          <w:color w:val="7F7F7F" w:themeColor="text1" w:themeTint="80"/>
                          <w:sz w:val="40"/>
                          <w:szCs w:val="40"/>
                        </w:rPr>
                        <w:t>Dirección Técnica de Bienes y Servicios</w:t>
                      </w:r>
                    </w:p>
                    <w:p w14:paraId="2B898805" w14:textId="0A17A1EA" w:rsidR="006767AB" w:rsidRPr="00474B04" w:rsidRDefault="006767AB" w:rsidP="005436DD">
                      <w:pPr>
                        <w:spacing w:after="0"/>
                        <w:jc w:val="center"/>
                        <w:rPr>
                          <w:rFonts w:ascii="Arial" w:hAnsi="Arial" w:cs="Arial"/>
                          <w:b/>
                          <w:color w:val="7F7F7F" w:themeColor="text1" w:themeTint="80"/>
                          <w:sz w:val="20"/>
                          <w:szCs w:val="20"/>
                        </w:rPr>
                      </w:pPr>
                    </w:p>
                    <w:p w14:paraId="7F28A3F8" w14:textId="53F1B9A1" w:rsidR="00102198" w:rsidRPr="006767AB" w:rsidRDefault="00474B04" w:rsidP="005436DD">
                      <w:pPr>
                        <w:spacing w:after="0"/>
                        <w:jc w:val="center"/>
                        <w:rPr>
                          <w:b/>
                          <w:color w:val="7F7F7F" w:themeColor="text1" w:themeTint="80"/>
                          <w:sz w:val="40"/>
                          <w:szCs w:val="40"/>
                        </w:rPr>
                      </w:pPr>
                      <w:r>
                        <w:rPr>
                          <w:rFonts w:ascii="Arial" w:hAnsi="Arial" w:cs="Arial"/>
                          <w:b/>
                          <w:color w:val="7F7F7F" w:themeColor="text1" w:themeTint="80"/>
                          <w:sz w:val="40"/>
                          <w:szCs w:val="40"/>
                        </w:rPr>
                        <w:t>Dirección de Producción Industrial</w:t>
                      </w:r>
                    </w:p>
                  </w:txbxContent>
                </v:textbox>
                <w10:wrap anchorx="page"/>
              </v:shape>
            </w:pict>
          </mc:Fallback>
        </mc:AlternateContent>
      </w:r>
      <w:r w:rsidR="00D8517D" w:rsidRPr="00AE54DB">
        <w:rPr>
          <w:noProof/>
        </w:rPr>
        <w:drawing>
          <wp:anchor distT="0" distB="0" distL="114300" distR="114300" simplePos="0" relativeHeight="251674624" behindDoc="1" locked="0" layoutInCell="1" allowOverlap="1" wp14:anchorId="736832C1" wp14:editId="2B76FC40">
            <wp:simplePos x="0" y="0"/>
            <wp:positionH relativeFrom="page">
              <wp:align>right</wp:align>
            </wp:positionH>
            <wp:positionV relativeFrom="paragraph">
              <wp:posOffset>-901065</wp:posOffset>
            </wp:positionV>
            <wp:extent cx="7751864" cy="10026197"/>
            <wp:effectExtent l="0" t="0" r="1905" b="0"/>
            <wp:wrapNone/>
            <wp:docPr id="7" name="Imagen 3" descr="C:\Users\lmoyalva\AppData\Local\Microsoft\Windows\INetCache\Content.Word\g30742.png">
              <a:extLst xmlns:a="http://schemas.openxmlformats.org/drawingml/2006/main">
                <a:ext uri="{FF2B5EF4-FFF2-40B4-BE49-F238E27FC236}">
                  <a16:creationId xmlns:a16="http://schemas.microsoft.com/office/drawing/2014/main" id="{3098E380-1BF7-403F-82B3-85C7AE733F6C}"/>
                </a:ext>
              </a:extLst>
            </wp:docPr>
            <wp:cNvGraphicFramePr/>
            <a:graphic xmlns:a="http://schemas.openxmlformats.org/drawingml/2006/main">
              <a:graphicData uri="http://schemas.openxmlformats.org/drawingml/2006/picture">
                <pic:pic xmlns:pic="http://schemas.openxmlformats.org/drawingml/2006/picture">
                  <pic:nvPicPr>
                    <pic:cNvPr id="4" name="Imagen 3" descr="C:\Users\lmoyalva\AppData\Local\Microsoft\Windows\INetCache\Content.Word\g30742.png">
                      <a:extLst>
                        <a:ext uri="{FF2B5EF4-FFF2-40B4-BE49-F238E27FC236}">
                          <a16:creationId xmlns:a16="http://schemas.microsoft.com/office/drawing/2014/main" id="{3098E380-1BF7-403F-82B3-85C7AE733F6C}"/>
                        </a:ext>
                      </a:extLst>
                    </pic:cNvPr>
                    <pic:cNvPicPr/>
                  </pic:nvPicPr>
                  <pic:blipFill>
                    <a:blip r:embed="rId12">
                      <a:duotone>
                        <a:schemeClr val="accent5">
                          <a:shade val="45000"/>
                          <a:satMod val="135000"/>
                        </a:schemeClr>
                        <a:prstClr val="white"/>
                      </a:duotone>
                      <a:extLst>
                        <a:ext uri="{BEBA8EAE-BF5A-486C-A8C5-ECC9F3942E4B}">
                          <a14:imgProps xmlns:a14="http://schemas.microsoft.com/office/drawing/2010/main">
                            <a14:imgLayer r:embed="rId13">
                              <a14:imgEffect>
                                <a14:saturation sat="33000"/>
                              </a14:imgEffect>
                            </a14:imgLayer>
                          </a14:imgProps>
                        </a:ext>
                        <a:ext uri="{28A0092B-C50C-407E-A947-70E740481C1C}">
                          <a14:useLocalDpi xmlns:a14="http://schemas.microsoft.com/office/drawing/2010/main" val="0"/>
                        </a:ext>
                      </a:extLst>
                    </a:blip>
                    <a:srcRect/>
                    <a:stretch>
                      <a:fillRect/>
                    </a:stretch>
                  </pic:blipFill>
                  <pic:spPr bwMode="auto">
                    <a:xfrm>
                      <a:off x="0" y="0"/>
                      <a:ext cx="7751864" cy="10026197"/>
                    </a:xfrm>
                    <a:prstGeom prst="rect">
                      <a:avLst/>
                    </a:prstGeom>
                    <a:noFill/>
                    <a:ln>
                      <a:noFill/>
                    </a:ln>
                  </pic:spPr>
                </pic:pic>
              </a:graphicData>
            </a:graphic>
            <wp14:sizeRelH relativeFrom="page">
              <wp14:pctWidth>0</wp14:pctWidth>
            </wp14:sizeRelH>
            <wp14:sizeRelV relativeFrom="page">
              <wp14:pctHeight>0</wp14:pctHeight>
            </wp14:sizeRelV>
          </wp:anchor>
        </w:drawing>
      </w:r>
      <w:r w:rsidR="00D8517D">
        <w:rPr>
          <w:noProof/>
        </w:rPr>
        <mc:AlternateContent>
          <mc:Choice Requires="wps">
            <w:drawing>
              <wp:anchor distT="45720" distB="45720" distL="114300" distR="114300" simplePos="0" relativeHeight="251667456" behindDoc="0" locked="0" layoutInCell="1" allowOverlap="1" wp14:anchorId="4CEA529A" wp14:editId="6D36CBF1">
                <wp:simplePos x="0" y="0"/>
                <wp:positionH relativeFrom="page">
                  <wp:posOffset>200025</wp:posOffset>
                </wp:positionH>
                <wp:positionV relativeFrom="paragraph">
                  <wp:posOffset>6939280</wp:posOffset>
                </wp:positionV>
                <wp:extent cx="3981450" cy="1314450"/>
                <wp:effectExtent l="0" t="0" r="0" b="0"/>
                <wp:wrapNone/>
                <wp:docPr id="2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1450" cy="1314450"/>
                        </a:xfrm>
                        <a:prstGeom prst="rect">
                          <a:avLst/>
                        </a:prstGeom>
                        <a:noFill/>
                        <a:ln w="9525">
                          <a:noFill/>
                          <a:miter lim="800000"/>
                          <a:headEnd/>
                          <a:tailEnd/>
                        </a:ln>
                      </wps:spPr>
                      <wps:txbx>
                        <w:txbxContent>
                          <w:p w14:paraId="3FD66F25" w14:textId="77777777" w:rsidR="00D8517D" w:rsidRDefault="00D8517D" w:rsidP="00F36462">
                            <w:pPr>
                              <w:spacing w:after="0" w:line="240" w:lineRule="auto"/>
                              <w:rPr>
                                <w:b/>
                                <w:color w:val="7F7F7F" w:themeColor="text1" w:themeTint="80"/>
                                <w:sz w:val="36"/>
                              </w:rPr>
                            </w:pPr>
                          </w:p>
                          <w:p w14:paraId="690F369D" w14:textId="77777777" w:rsidR="00D8517D" w:rsidRDefault="00D8517D" w:rsidP="00F36462">
                            <w:pPr>
                              <w:spacing w:after="0" w:line="240" w:lineRule="auto"/>
                              <w:rPr>
                                <w:b/>
                                <w:color w:val="7F7F7F" w:themeColor="text1" w:themeTint="80"/>
                                <w:sz w:val="36"/>
                              </w:rPr>
                            </w:pPr>
                          </w:p>
                          <w:p w14:paraId="7338DBFA" w14:textId="7C7DAA53" w:rsidR="00F36462" w:rsidRDefault="00F36462" w:rsidP="00F36462">
                            <w:pPr>
                              <w:spacing w:after="0" w:line="240" w:lineRule="auto"/>
                              <w:rPr>
                                <w:b/>
                                <w:color w:val="7F7F7F" w:themeColor="text1" w:themeTint="80"/>
                                <w:sz w:val="36"/>
                              </w:rPr>
                            </w:pPr>
                            <w:r w:rsidRPr="00061212">
                              <w:rPr>
                                <w:b/>
                                <w:color w:val="7F7F7F" w:themeColor="text1" w:themeTint="80"/>
                                <w:sz w:val="36"/>
                              </w:rPr>
                              <w:t xml:space="preserve">Versión </w:t>
                            </w:r>
                            <w:r w:rsidR="00E268D6">
                              <w:rPr>
                                <w:b/>
                                <w:color w:val="7F7F7F" w:themeColor="text1" w:themeTint="80"/>
                                <w:sz w:val="36"/>
                              </w:rPr>
                              <w:t>0</w:t>
                            </w:r>
                            <w:r w:rsidR="00DD3F3D" w:rsidRPr="0049683F">
                              <w:rPr>
                                <w:b/>
                                <w:color w:val="7F7F7F" w:themeColor="text1" w:themeTint="80"/>
                                <w:sz w:val="36"/>
                              </w:rPr>
                              <w:t>4</w:t>
                            </w:r>
                          </w:p>
                          <w:p w14:paraId="10F59835" w14:textId="1036D669" w:rsidR="006767AB" w:rsidRPr="0049683F" w:rsidRDefault="00FF6F4F" w:rsidP="00F36462">
                            <w:pPr>
                              <w:spacing w:after="0" w:line="240" w:lineRule="auto"/>
                              <w:rPr>
                                <w:b/>
                                <w:color w:val="7F7F7F" w:themeColor="text1" w:themeTint="80"/>
                                <w:sz w:val="36"/>
                              </w:rPr>
                            </w:pPr>
                            <w:r>
                              <w:rPr>
                                <w:b/>
                                <w:color w:val="7F7F7F" w:themeColor="text1" w:themeTint="80"/>
                                <w:sz w:val="36"/>
                              </w:rPr>
                              <w:t>Enero</w:t>
                            </w:r>
                            <w:r w:rsidR="00FB4944" w:rsidRPr="0049683F">
                              <w:rPr>
                                <w:b/>
                                <w:color w:val="7F7F7F" w:themeColor="text1" w:themeTint="80"/>
                                <w:sz w:val="36"/>
                              </w:rPr>
                              <w:t xml:space="preserve"> </w:t>
                            </w:r>
                            <w:r w:rsidR="00DD3F3D" w:rsidRPr="0049683F">
                              <w:rPr>
                                <w:b/>
                                <w:color w:val="7F7F7F" w:themeColor="text1" w:themeTint="80"/>
                                <w:sz w:val="36"/>
                              </w:rPr>
                              <w:t>202</w:t>
                            </w:r>
                            <w:r>
                              <w:rPr>
                                <w:b/>
                                <w:color w:val="7F7F7F" w:themeColor="text1" w:themeTint="80"/>
                                <w:sz w:val="36"/>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EA529A" id="_x0000_s1028" type="#_x0000_t202" style="position:absolute;left:0;text-align:left;margin-left:15.75pt;margin-top:546.4pt;width:313.5pt;height:103.5pt;z-index:25166745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" filled="f" stroked="f">
                <v:textbox>
                  <w:txbxContent>
                    <w:p w14:paraId="3FD66F25" w14:textId="77777777" w:rsidR="00D8517D" w:rsidRDefault="00D8517D" w:rsidP="00F36462">
                      <w:pPr>
                        <w:spacing w:after="0" w:line="240" w:lineRule="auto"/>
                        <w:rPr>
                          <w:b/>
                          <w:color w:val="7F7F7F" w:themeColor="text1" w:themeTint="80"/>
                          <w:sz w:val="36"/>
                        </w:rPr>
                      </w:pPr>
                    </w:p>
                    <w:p w14:paraId="690F369D" w14:textId="77777777" w:rsidR="00D8517D" w:rsidRDefault="00D8517D" w:rsidP="00F36462">
                      <w:pPr>
                        <w:spacing w:after="0" w:line="240" w:lineRule="auto"/>
                        <w:rPr>
                          <w:b/>
                          <w:color w:val="7F7F7F" w:themeColor="text1" w:themeTint="80"/>
                          <w:sz w:val="36"/>
                        </w:rPr>
                      </w:pPr>
                    </w:p>
                    <w:p w14:paraId="7338DBFA" w14:textId="7C7DAA53" w:rsidR="00F36462" w:rsidRDefault="00F36462" w:rsidP="00F36462">
                      <w:pPr>
                        <w:spacing w:after="0" w:line="240" w:lineRule="auto"/>
                        <w:rPr>
                          <w:b/>
                          <w:color w:val="7F7F7F" w:themeColor="text1" w:themeTint="80"/>
                          <w:sz w:val="36"/>
                        </w:rPr>
                      </w:pPr>
                      <w:r w:rsidRPr="00061212">
                        <w:rPr>
                          <w:b/>
                          <w:color w:val="7F7F7F" w:themeColor="text1" w:themeTint="80"/>
                          <w:sz w:val="36"/>
                        </w:rPr>
                        <w:t xml:space="preserve">Versión </w:t>
                      </w:r>
                      <w:r w:rsidR="00E268D6">
                        <w:rPr>
                          <w:b/>
                          <w:color w:val="7F7F7F" w:themeColor="text1" w:themeTint="80"/>
                          <w:sz w:val="36"/>
                        </w:rPr>
                        <w:t>0</w:t>
                      </w:r>
                      <w:r w:rsidR="00DD3F3D" w:rsidRPr="0049683F">
                        <w:rPr>
                          <w:b/>
                          <w:color w:val="7F7F7F" w:themeColor="text1" w:themeTint="80"/>
                          <w:sz w:val="36"/>
                        </w:rPr>
                        <w:t>4</w:t>
                      </w:r>
                    </w:p>
                    <w:p w14:paraId="10F59835" w14:textId="1036D669" w:rsidR="006767AB" w:rsidRPr="0049683F" w:rsidRDefault="00FF6F4F" w:rsidP="00F36462">
                      <w:pPr>
                        <w:spacing w:after="0" w:line="240" w:lineRule="auto"/>
                        <w:rPr>
                          <w:b/>
                          <w:color w:val="7F7F7F" w:themeColor="text1" w:themeTint="80"/>
                          <w:sz w:val="36"/>
                        </w:rPr>
                      </w:pPr>
                      <w:r>
                        <w:rPr>
                          <w:b/>
                          <w:color w:val="7F7F7F" w:themeColor="text1" w:themeTint="80"/>
                          <w:sz w:val="36"/>
                        </w:rPr>
                        <w:t>Enero</w:t>
                      </w:r>
                      <w:r w:rsidR="00FB4944" w:rsidRPr="0049683F">
                        <w:rPr>
                          <w:b/>
                          <w:color w:val="7F7F7F" w:themeColor="text1" w:themeTint="80"/>
                          <w:sz w:val="36"/>
                        </w:rPr>
                        <w:t xml:space="preserve"> </w:t>
                      </w:r>
                      <w:r w:rsidR="00DD3F3D" w:rsidRPr="0049683F">
                        <w:rPr>
                          <w:b/>
                          <w:color w:val="7F7F7F" w:themeColor="text1" w:themeTint="80"/>
                          <w:sz w:val="36"/>
                        </w:rPr>
                        <w:t>202</w:t>
                      </w:r>
                      <w:r>
                        <w:rPr>
                          <w:b/>
                          <w:color w:val="7F7F7F" w:themeColor="text1" w:themeTint="80"/>
                          <w:sz w:val="36"/>
                        </w:rPr>
                        <w:t>6</w:t>
                      </w:r>
                    </w:p>
                  </w:txbxContent>
                </v:textbox>
                <w10:wrap anchorx="page"/>
              </v:shape>
            </w:pict>
          </mc:Fallback>
        </mc:AlternateContent>
      </w:r>
      <w:r w:rsidR="00FA295B">
        <w:rPr>
          <w:noProof/>
        </w:rPr>
        <mc:AlternateContent>
          <mc:Choice Requires="wps">
            <w:drawing>
              <wp:anchor distT="0" distB="0" distL="114300" distR="114300" simplePos="0" relativeHeight="251668480" behindDoc="0" locked="0" layoutInCell="1" allowOverlap="1" wp14:anchorId="434469D0" wp14:editId="1FE4A8BA">
                <wp:simplePos x="0" y="0"/>
                <wp:positionH relativeFrom="page">
                  <wp:align>left</wp:align>
                </wp:positionH>
                <wp:positionV relativeFrom="paragraph">
                  <wp:posOffset>5080</wp:posOffset>
                </wp:positionV>
                <wp:extent cx="5353050" cy="871220"/>
                <wp:effectExtent l="0" t="0" r="0" b="5080"/>
                <wp:wrapNone/>
                <wp:docPr id="28" name="Rectángulo 28"/>
                <wp:cNvGraphicFramePr/>
                <a:graphic xmlns:a="http://schemas.openxmlformats.org/drawingml/2006/main">
                  <a:graphicData uri="http://schemas.microsoft.com/office/word/2010/wordprocessingShape">
                    <wps:wsp>
                      <wps:cNvSpPr/>
                      <wps:spPr>
                        <a:xfrm>
                          <a:off x="0" y="0"/>
                          <a:ext cx="5353050" cy="871220"/>
                        </a:xfrm>
                        <a:prstGeom prst="rect">
                          <a:avLst/>
                        </a:prstGeom>
                        <a:solidFill>
                          <a:srgbClr val="004B83">
                            <a:alpha val="85098"/>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ED77CCD" id="Rectángulo 28" o:spid="_x0000_s1026" style="position:absolute;margin-left:0;margin-top:.4pt;width:421.5pt;height:68.6pt;z-index:251668480;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" fillcolor="#004b83" stroked="f" strokeweight="1pt">
                <v:fill opacity="55769f"/>
                <w10:wrap anchorx="page"/>
              </v:rect>
            </w:pict>
          </mc:Fallback>
        </mc:AlternateContent>
      </w:r>
      <w:r w:rsidR="00FA295B">
        <w:rPr>
          <w:noProof/>
        </w:rPr>
        <mc:AlternateContent>
          <mc:Choice Requires="wps">
            <w:drawing>
              <wp:anchor distT="45720" distB="45720" distL="114300" distR="114300" simplePos="0" relativeHeight="251669504" behindDoc="0" locked="0" layoutInCell="1" allowOverlap="1" wp14:anchorId="2B2C1D8A" wp14:editId="3681C953">
                <wp:simplePos x="0" y="0"/>
                <wp:positionH relativeFrom="page">
                  <wp:posOffset>139700</wp:posOffset>
                </wp:positionH>
                <wp:positionV relativeFrom="paragraph">
                  <wp:posOffset>1905</wp:posOffset>
                </wp:positionV>
                <wp:extent cx="53022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2250" cy="1404620"/>
                        </a:xfrm>
                        <a:prstGeom prst="rect">
                          <a:avLst/>
                        </a:prstGeom>
                        <a:noFill/>
                        <a:ln w="9525">
                          <a:noFill/>
                          <a:miter lim="800000"/>
                          <a:headEnd/>
                          <a:tailEnd/>
                        </a:ln>
                      </wps:spPr>
                      <wps:txbx>
                        <w:txbxContent>
                          <w:p w14:paraId="7F3B24BC" w14:textId="77777777" w:rsidR="00F36462" w:rsidRPr="00FA295B" w:rsidRDefault="00F36462" w:rsidP="00F36462">
                            <w:pPr>
                              <w:rPr>
                                <w:rFonts w:ascii="Arial" w:hAnsi="Arial" w:cs="Arial"/>
                                <w:b/>
                                <w:color w:val="FFFFFF" w:themeColor="background1"/>
                                <w:sz w:val="36"/>
                              </w:rPr>
                            </w:pPr>
                            <w:r w:rsidRPr="00FA295B">
                              <w:rPr>
                                <w:rFonts w:ascii="Arial" w:hAnsi="Arial" w:cs="Arial"/>
                                <w:b/>
                                <w:color w:val="FFFFFF" w:themeColor="background1"/>
                                <w:sz w:val="36"/>
                              </w:rPr>
                              <w:t>CAJA COSTARRICENSE DE SEGURO SOCIAL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B2C1D8A" id="_x0000_s1029" type="#_x0000_t202" style="position:absolute;left:0;text-align:left;margin-left:11pt;margin-top:.15pt;width:417.5pt;height:110.6pt;z-index:251669504;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" filled="f" stroked="f">
                <v:textbox style="mso-fit-shape-to-text:t">
                  <w:txbxContent>
                    <w:p w14:paraId="7F3B24BC" w14:textId="77777777" w:rsidR="00F36462" w:rsidRPr="00FA295B" w:rsidRDefault="00F36462" w:rsidP="00F36462">
                      <w:pPr>
                        <w:rPr>
                          <w:rFonts w:ascii="Arial" w:hAnsi="Arial" w:cs="Arial"/>
                          <w:b/>
                          <w:color w:val="FFFFFF" w:themeColor="background1"/>
                          <w:sz w:val="36"/>
                        </w:rPr>
                      </w:pPr>
                      <w:r w:rsidRPr="00FA295B">
                        <w:rPr>
                          <w:rFonts w:ascii="Arial" w:hAnsi="Arial" w:cs="Arial"/>
                          <w:b/>
                          <w:color w:val="FFFFFF" w:themeColor="background1"/>
                          <w:sz w:val="36"/>
                        </w:rPr>
                        <w:t>CAJA COSTARRICENSE DE SEGURO SOCIAL</w:t>
                      </w:r>
                    </w:p>
                  </w:txbxContent>
                </v:textbox>
                <w10:wrap type="square" anchorx="page"/>
              </v:shape>
            </w:pict>
          </mc:Fallback>
        </mc:AlternateContent>
      </w:r>
      <w:r w:rsidR="00FA295B">
        <w:rPr>
          <w:noProof/>
        </w:rPr>
        <w:drawing>
          <wp:anchor distT="0" distB="0" distL="114300" distR="114300" simplePos="0" relativeHeight="251675648" behindDoc="0" locked="0" layoutInCell="1" allowOverlap="1" wp14:anchorId="11054AFB" wp14:editId="62A5E4DF">
            <wp:simplePos x="0" y="0"/>
            <wp:positionH relativeFrom="column">
              <wp:posOffset>4558665</wp:posOffset>
            </wp:positionH>
            <wp:positionV relativeFrom="paragraph">
              <wp:posOffset>-4445</wp:posOffset>
            </wp:positionV>
            <wp:extent cx="1780540" cy="1818640"/>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80540" cy="1818640"/>
                    </a:xfrm>
                    <a:prstGeom prst="rect">
                      <a:avLst/>
                    </a:prstGeom>
                    <a:noFill/>
                  </pic:spPr>
                </pic:pic>
              </a:graphicData>
            </a:graphic>
          </wp:anchor>
        </w:drawing>
      </w:r>
      <w:r w:rsidR="00FA295B">
        <w:rPr>
          <w:noProof/>
        </w:rPr>
        <mc:AlternateContent>
          <mc:Choice Requires="wps">
            <w:drawing>
              <wp:anchor distT="45720" distB="45720" distL="114300" distR="114300" simplePos="0" relativeHeight="251670528" behindDoc="0" locked="0" layoutInCell="1" allowOverlap="1" wp14:anchorId="1D3F610E" wp14:editId="35ED69AC">
                <wp:simplePos x="0" y="0"/>
                <wp:positionH relativeFrom="page">
                  <wp:posOffset>151765</wp:posOffset>
                </wp:positionH>
                <wp:positionV relativeFrom="paragraph">
                  <wp:posOffset>342900</wp:posOffset>
                </wp:positionV>
                <wp:extent cx="3981450" cy="1404620"/>
                <wp:effectExtent l="0" t="0" r="0" b="0"/>
                <wp:wrapSquare wrapText="bothSides"/>
                <wp:docPr id="1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1450" cy="1404620"/>
                        </a:xfrm>
                        <a:prstGeom prst="rect">
                          <a:avLst/>
                        </a:prstGeom>
                        <a:noFill/>
                        <a:ln w="9525">
                          <a:noFill/>
                          <a:miter lim="800000"/>
                          <a:headEnd/>
                          <a:tailEnd/>
                        </a:ln>
                      </wps:spPr>
                      <wps:txbx>
                        <w:txbxContent>
                          <w:p w14:paraId="01CE1299" w14:textId="2A418BAB" w:rsidR="00F36462" w:rsidRPr="0060473E" w:rsidRDefault="0060473E" w:rsidP="00F36462">
                            <w:pPr>
                              <w:rPr>
                                <w:rFonts w:ascii="Arial" w:hAnsi="Arial" w:cs="Arial"/>
                                <w:b/>
                                <w:color w:val="FFFFFF" w:themeColor="background1"/>
                                <w:sz w:val="48"/>
                                <w:lang w:val="es-ES"/>
                              </w:rPr>
                            </w:pPr>
                            <w:r>
                              <w:rPr>
                                <w:rFonts w:ascii="Arial" w:hAnsi="Arial" w:cs="Arial"/>
                                <w:b/>
                                <w:color w:val="FFFFFF" w:themeColor="background1"/>
                                <w:sz w:val="44"/>
                                <w:lang w:val="es-ES"/>
                              </w:rPr>
                              <w:t>GERENCIA DE LOGÍSTICA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D3F610E" id="_x0000_s1030" type="#_x0000_t202" style="position:absolute;left:0;text-align:left;margin-left:11.95pt;margin-top:27pt;width:313.5pt;height:110.6pt;z-index:251670528;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" filled="f" stroked="f">
                <v:textbox style="mso-fit-shape-to-text:t">
                  <w:txbxContent>
                    <w:p w14:paraId="01CE1299" w14:textId="2A418BAB" w:rsidR="00F36462" w:rsidRPr="0060473E" w:rsidRDefault="0060473E" w:rsidP="00F36462">
                      <w:pPr>
                        <w:rPr>
                          <w:rFonts w:ascii="Arial" w:hAnsi="Arial" w:cs="Arial"/>
                          <w:b/>
                          <w:color w:val="FFFFFF" w:themeColor="background1"/>
                          <w:sz w:val="48"/>
                          <w:lang w:val="es-ES"/>
                        </w:rPr>
                      </w:pPr>
                      <w:r>
                        <w:rPr>
                          <w:rFonts w:ascii="Arial" w:hAnsi="Arial" w:cs="Arial"/>
                          <w:b/>
                          <w:color w:val="FFFFFF" w:themeColor="background1"/>
                          <w:sz w:val="44"/>
                          <w:lang w:val="es-ES"/>
                        </w:rPr>
                        <w:t>GERENCIA DE LOGÍSTICA</w:t>
                      </w:r>
                    </w:p>
                  </w:txbxContent>
                </v:textbox>
                <w10:wrap type="square" anchorx="page"/>
              </v:shape>
            </w:pict>
          </mc:Fallback>
        </mc:AlternateContent>
      </w:r>
      <w:r w:rsidR="009D756B">
        <w:t xml:space="preserve">            </w:t>
      </w:r>
      <w:r w:rsidR="00E9452E">
        <w:rPr>
          <w:noProof/>
        </w:rPr>
        <w:drawing>
          <wp:anchor distT="0" distB="0" distL="114300" distR="114300" simplePos="0" relativeHeight="251658240" behindDoc="1" locked="0" layoutInCell="1" allowOverlap="1" wp14:anchorId="70BC358E" wp14:editId="6F54B4B3">
            <wp:simplePos x="0" y="0"/>
            <wp:positionH relativeFrom="column">
              <wp:align>right</wp:align>
            </wp:positionH>
            <wp:positionV relativeFrom="paragraph">
              <wp:posOffset>0</wp:posOffset>
            </wp:positionV>
            <wp:extent cx="1971734" cy="2017986"/>
            <wp:effectExtent l="0" t="0" r="0" b="0"/>
            <wp:wrapNone/>
            <wp:docPr id="1004991408" name="40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01 Imagen"/>
                    <pic:cNvPicPr/>
                  </pic:nvPicPr>
                  <pic:blipFill>
                    <a:blip r:embed="rId15">
                      <a:extLst>
                        <a:ext uri="{28A0092B-C50C-407E-A947-70E740481C1C}">
                          <a14:useLocalDpi xmlns:a14="http://schemas.microsoft.com/office/drawing/2010/main" val="0"/>
                        </a:ext>
                      </a:extLst>
                    </a:blip>
                    <a:stretch>
                      <a:fillRect/>
                    </a:stretch>
                  </pic:blipFill>
                  <pic:spPr>
                    <a:xfrm>
                      <a:off x="0" y="0"/>
                      <a:ext cx="1971734" cy="201798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C626FB" w14:textId="79DA3A3E" w:rsidR="00C93ED5" w:rsidRPr="00DD2B21" w:rsidRDefault="001F32DF" w:rsidP="00DD2B21">
      <w:pPr>
        <w:jc w:val="center"/>
        <w:rPr>
          <w:rFonts w:ascii="Arial" w:hAnsi="Arial" w:cs="Arial"/>
          <w:b/>
        </w:rPr>
      </w:pPr>
      <w:r>
        <w:rPr>
          <w:rFonts w:ascii="Arial" w:hAnsi="Arial" w:cs="Arial"/>
          <w:b/>
        </w:rPr>
        <w:lastRenderedPageBreak/>
        <w:t>Firmas</w:t>
      </w:r>
      <w:r w:rsidR="00A2027D">
        <w:rPr>
          <w:rFonts w:ascii="Arial" w:hAnsi="Arial" w:cs="Arial"/>
          <w:b/>
        </w:rPr>
        <w:t xml:space="preserve"> de A</w:t>
      </w:r>
      <w:r w:rsidR="006338DF" w:rsidRPr="006338DF">
        <w:rPr>
          <w:rFonts w:ascii="Arial" w:hAnsi="Arial" w:cs="Arial"/>
          <w:b/>
        </w:rPr>
        <w:t>probación</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5"/>
        <w:gridCol w:w="3971"/>
        <w:gridCol w:w="1990"/>
      </w:tblGrid>
      <w:tr w:rsidR="001F32DF" w:rsidRPr="00676B3B" w14:paraId="6E476122" w14:textId="77777777" w:rsidTr="00E268D6">
        <w:trPr>
          <w:trHeight w:val="450"/>
          <w:jc w:val="center"/>
        </w:trPr>
        <w:tc>
          <w:tcPr>
            <w:tcW w:w="3395" w:type="dxa"/>
            <w:shd w:val="clear" w:color="auto" w:fill="003760"/>
            <w:vAlign w:val="center"/>
          </w:tcPr>
          <w:p w14:paraId="08195DB1" w14:textId="05C9CF63" w:rsidR="001F32DF" w:rsidRPr="0001095D" w:rsidRDefault="0001095D" w:rsidP="00474B04">
            <w:pPr>
              <w:spacing w:after="0" w:line="240" w:lineRule="auto"/>
              <w:jc w:val="center"/>
              <w:rPr>
                <w:rFonts w:ascii="Arial" w:hAnsi="Arial" w:cs="Arial"/>
                <w:b/>
                <w:color w:val="FFFFFF"/>
              </w:rPr>
            </w:pPr>
            <w:bookmarkStart w:id="1" w:name="_Hlk513021844"/>
            <w:r>
              <w:rPr>
                <w:rFonts w:ascii="Arial" w:hAnsi="Arial" w:cs="Arial"/>
                <w:b/>
                <w:color w:val="FFFFFF"/>
              </w:rPr>
              <w:t xml:space="preserve">Elaborado </w:t>
            </w:r>
            <w:r w:rsidR="00C97D53">
              <w:rPr>
                <w:rFonts w:ascii="Arial" w:hAnsi="Arial" w:cs="Arial"/>
                <w:b/>
                <w:color w:val="FFFFFF"/>
              </w:rPr>
              <w:t>/ modificado</w:t>
            </w:r>
          </w:p>
        </w:tc>
        <w:tc>
          <w:tcPr>
            <w:tcW w:w="3971" w:type="dxa"/>
            <w:shd w:val="clear" w:color="auto" w:fill="003760"/>
            <w:vAlign w:val="center"/>
          </w:tcPr>
          <w:p w14:paraId="502C1462" w14:textId="77777777" w:rsidR="001F32DF" w:rsidRPr="0001095D" w:rsidRDefault="001F32DF" w:rsidP="00474B04">
            <w:pPr>
              <w:spacing w:after="0" w:line="240" w:lineRule="auto"/>
              <w:jc w:val="center"/>
              <w:rPr>
                <w:rFonts w:ascii="Arial" w:hAnsi="Arial" w:cs="Arial"/>
                <w:b/>
                <w:color w:val="FFFFFF"/>
              </w:rPr>
            </w:pPr>
            <w:r w:rsidRPr="0001095D">
              <w:rPr>
                <w:rFonts w:ascii="Arial" w:hAnsi="Arial" w:cs="Arial"/>
                <w:b/>
                <w:color w:val="FFFFFF"/>
              </w:rPr>
              <w:t>Unidad</w:t>
            </w:r>
          </w:p>
        </w:tc>
        <w:tc>
          <w:tcPr>
            <w:tcW w:w="1990" w:type="dxa"/>
            <w:shd w:val="clear" w:color="auto" w:fill="003760"/>
            <w:vAlign w:val="center"/>
          </w:tcPr>
          <w:p w14:paraId="768BDA6C" w14:textId="7D6BAC0E" w:rsidR="001F32DF" w:rsidRPr="0001095D" w:rsidRDefault="001F32DF" w:rsidP="00474B04">
            <w:pPr>
              <w:spacing w:after="0" w:line="240" w:lineRule="auto"/>
              <w:jc w:val="center"/>
              <w:rPr>
                <w:rFonts w:ascii="Arial" w:hAnsi="Arial" w:cs="Arial"/>
                <w:b/>
                <w:color w:val="FFFFFF"/>
              </w:rPr>
            </w:pPr>
            <w:r w:rsidRPr="0001095D">
              <w:rPr>
                <w:rFonts w:ascii="Arial" w:hAnsi="Arial" w:cs="Arial"/>
                <w:b/>
                <w:color w:val="FFFFFF"/>
              </w:rPr>
              <w:t>Firma</w:t>
            </w:r>
          </w:p>
        </w:tc>
      </w:tr>
      <w:tr w:rsidR="003A4CAB" w:rsidRPr="00676B3B" w14:paraId="5F2F6BF8" w14:textId="77777777" w:rsidTr="00E268D6">
        <w:trPr>
          <w:trHeight w:val="697"/>
          <w:jc w:val="center"/>
        </w:trPr>
        <w:tc>
          <w:tcPr>
            <w:tcW w:w="3395" w:type="dxa"/>
            <w:vAlign w:val="center"/>
          </w:tcPr>
          <w:p w14:paraId="3F653E35" w14:textId="0F5E334E" w:rsidR="003A4CAB" w:rsidRDefault="00F83D6A" w:rsidP="00381EC9">
            <w:pPr>
              <w:spacing w:after="0" w:line="240" w:lineRule="auto"/>
              <w:jc w:val="center"/>
              <w:rPr>
                <w:rFonts w:ascii="Arial" w:hAnsi="Arial" w:cs="Arial"/>
              </w:rPr>
            </w:pPr>
            <w:r>
              <w:rPr>
                <w:rFonts w:ascii="Arial" w:hAnsi="Arial" w:cs="Arial"/>
              </w:rPr>
              <w:t>Lcda. Karol Abarca González</w:t>
            </w:r>
          </w:p>
          <w:p w14:paraId="30C2BD3D" w14:textId="7FF747EF" w:rsidR="00F83D6A" w:rsidRDefault="00F83D6A" w:rsidP="00381EC9">
            <w:pPr>
              <w:spacing w:after="0" w:line="240" w:lineRule="auto"/>
              <w:jc w:val="center"/>
              <w:rPr>
                <w:rFonts w:ascii="Arial" w:hAnsi="Arial" w:cs="Arial"/>
              </w:rPr>
            </w:pPr>
            <w:r w:rsidRPr="00F83D6A">
              <w:rPr>
                <w:rFonts w:ascii="Arial" w:hAnsi="Arial" w:cs="Arial"/>
              </w:rPr>
              <w:t>Registro Precalificado</w:t>
            </w:r>
          </w:p>
        </w:tc>
        <w:tc>
          <w:tcPr>
            <w:tcW w:w="3971" w:type="dxa"/>
            <w:vAlign w:val="center"/>
          </w:tcPr>
          <w:p w14:paraId="39E28A27" w14:textId="29A250AD" w:rsidR="003A4CAB" w:rsidRPr="003F3483" w:rsidRDefault="00F83D6A" w:rsidP="00D105CA">
            <w:pPr>
              <w:spacing w:after="0" w:line="240" w:lineRule="auto"/>
              <w:ind w:left="-108" w:right="-108"/>
              <w:jc w:val="center"/>
              <w:rPr>
                <w:rFonts w:ascii="Arial" w:hAnsi="Arial" w:cs="Arial"/>
              </w:rPr>
            </w:pPr>
            <w:r w:rsidRPr="00F83D6A">
              <w:rPr>
                <w:rFonts w:ascii="Arial" w:hAnsi="Arial" w:cs="Arial"/>
              </w:rPr>
              <w:t>Área de Planificación de Bienes y Servicios</w:t>
            </w:r>
          </w:p>
        </w:tc>
        <w:tc>
          <w:tcPr>
            <w:tcW w:w="1990" w:type="dxa"/>
            <w:vAlign w:val="center"/>
          </w:tcPr>
          <w:p w14:paraId="42DACE76" w14:textId="77777777" w:rsidR="003A4CAB" w:rsidRPr="0001095D" w:rsidRDefault="003A4CAB" w:rsidP="00D105CA">
            <w:pPr>
              <w:spacing w:after="0" w:line="240" w:lineRule="auto"/>
              <w:jc w:val="center"/>
              <w:rPr>
                <w:rFonts w:ascii="Arial" w:hAnsi="Arial" w:cs="Arial"/>
              </w:rPr>
            </w:pPr>
          </w:p>
        </w:tc>
      </w:tr>
      <w:bookmarkEnd w:id="1"/>
      <w:tr w:rsidR="00FB1EBA" w:rsidRPr="00676B3B" w14:paraId="36D9C573" w14:textId="77777777" w:rsidTr="00E268D6">
        <w:trPr>
          <w:trHeight w:val="697"/>
          <w:jc w:val="center"/>
        </w:trPr>
        <w:tc>
          <w:tcPr>
            <w:tcW w:w="3395" w:type="dxa"/>
            <w:vAlign w:val="center"/>
          </w:tcPr>
          <w:p w14:paraId="2AD9ADD1" w14:textId="77777777" w:rsidR="00FB1EBA" w:rsidRDefault="00FB1EBA" w:rsidP="00C611BF">
            <w:pPr>
              <w:spacing w:after="0" w:line="240" w:lineRule="auto"/>
              <w:jc w:val="center"/>
              <w:rPr>
                <w:rFonts w:ascii="Arial" w:hAnsi="Arial" w:cs="Arial"/>
              </w:rPr>
            </w:pPr>
            <w:r>
              <w:rPr>
                <w:rFonts w:ascii="Arial" w:hAnsi="Arial" w:cs="Arial"/>
              </w:rPr>
              <w:t>Dra. Vanessa Arley Morales</w:t>
            </w:r>
          </w:p>
          <w:p w14:paraId="4796F57A" w14:textId="7B350B24" w:rsidR="00FB1EBA" w:rsidRDefault="00FB1EBA" w:rsidP="00C611BF">
            <w:pPr>
              <w:spacing w:after="0" w:line="240" w:lineRule="auto"/>
              <w:jc w:val="center"/>
              <w:rPr>
                <w:rFonts w:ascii="Arial" w:hAnsi="Arial" w:cs="Arial"/>
              </w:rPr>
            </w:pPr>
            <w:r w:rsidRPr="0049683F">
              <w:rPr>
                <w:rFonts w:ascii="Arial" w:hAnsi="Arial" w:cs="Arial"/>
                <w:sz w:val="20"/>
                <w:szCs w:val="20"/>
              </w:rPr>
              <w:t>Unidad Precalificación Técnica</w:t>
            </w:r>
          </w:p>
        </w:tc>
        <w:tc>
          <w:tcPr>
            <w:tcW w:w="3971" w:type="dxa"/>
            <w:vMerge w:val="restart"/>
            <w:vAlign w:val="center"/>
          </w:tcPr>
          <w:p w14:paraId="05543359" w14:textId="364A0F23" w:rsidR="00FB1EBA" w:rsidRPr="00F83D6A" w:rsidRDefault="00FB1EBA" w:rsidP="00C611BF">
            <w:pPr>
              <w:spacing w:after="0" w:line="240" w:lineRule="auto"/>
              <w:ind w:left="-108" w:right="-108"/>
              <w:jc w:val="center"/>
              <w:rPr>
                <w:rFonts w:ascii="Arial" w:hAnsi="Arial" w:cs="Arial"/>
              </w:rPr>
            </w:pPr>
            <w:r>
              <w:rPr>
                <w:rFonts w:ascii="Arial" w:hAnsi="Arial" w:cs="Arial"/>
              </w:rPr>
              <w:t>Laboratorio de Normas y Calidad de Medicamentos</w:t>
            </w:r>
          </w:p>
        </w:tc>
        <w:tc>
          <w:tcPr>
            <w:tcW w:w="1990" w:type="dxa"/>
            <w:vAlign w:val="center"/>
          </w:tcPr>
          <w:p w14:paraId="0A4291A3" w14:textId="77777777" w:rsidR="00FB1EBA" w:rsidRPr="0001095D" w:rsidRDefault="00FB1EBA" w:rsidP="00C611BF">
            <w:pPr>
              <w:spacing w:after="0" w:line="240" w:lineRule="auto"/>
              <w:jc w:val="center"/>
              <w:rPr>
                <w:rFonts w:ascii="Arial" w:hAnsi="Arial" w:cs="Arial"/>
              </w:rPr>
            </w:pPr>
          </w:p>
        </w:tc>
      </w:tr>
      <w:tr w:rsidR="00FB1EBA" w:rsidRPr="00676B3B" w14:paraId="17342A11" w14:textId="77777777" w:rsidTr="00E268D6">
        <w:trPr>
          <w:trHeight w:val="697"/>
          <w:jc w:val="center"/>
        </w:trPr>
        <w:tc>
          <w:tcPr>
            <w:tcW w:w="3395" w:type="dxa"/>
            <w:vAlign w:val="center"/>
          </w:tcPr>
          <w:p w14:paraId="473E9907" w14:textId="77777777" w:rsidR="00FB1EBA" w:rsidRDefault="00FB1EBA" w:rsidP="00FB1EBA">
            <w:pPr>
              <w:spacing w:after="0" w:line="240" w:lineRule="auto"/>
              <w:jc w:val="center"/>
              <w:rPr>
                <w:rFonts w:ascii="Arial" w:hAnsi="Arial" w:cs="Arial"/>
              </w:rPr>
            </w:pPr>
            <w:r>
              <w:rPr>
                <w:rFonts w:ascii="Arial" w:hAnsi="Arial" w:cs="Arial"/>
              </w:rPr>
              <w:t>Dra. Franciny González Rojas</w:t>
            </w:r>
          </w:p>
          <w:p w14:paraId="1B784AE0" w14:textId="4556FB20" w:rsidR="00FB1EBA" w:rsidRDefault="00FB1EBA" w:rsidP="00C611BF">
            <w:pPr>
              <w:spacing w:after="0" w:line="240" w:lineRule="auto"/>
              <w:jc w:val="center"/>
              <w:rPr>
                <w:rFonts w:ascii="Arial" w:hAnsi="Arial" w:cs="Arial"/>
              </w:rPr>
            </w:pPr>
            <w:r w:rsidRPr="0049683F">
              <w:rPr>
                <w:rFonts w:ascii="Arial" w:hAnsi="Arial" w:cs="Arial"/>
                <w:sz w:val="20"/>
                <w:szCs w:val="20"/>
              </w:rPr>
              <w:t>Unidad Precalificación Técnica</w:t>
            </w:r>
          </w:p>
        </w:tc>
        <w:tc>
          <w:tcPr>
            <w:tcW w:w="3971" w:type="dxa"/>
            <w:vMerge/>
            <w:vAlign w:val="center"/>
          </w:tcPr>
          <w:p w14:paraId="70DD2B0B" w14:textId="77777777" w:rsidR="00FB1EBA" w:rsidRDefault="00FB1EBA" w:rsidP="00C611BF">
            <w:pPr>
              <w:spacing w:after="0" w:line="240" w:lineRule="auto"/>
              <w:ind w:left="-108" w:right="-108"/>
              <w:jc w:val="center"/>
              <w:rPr>
                <w:rFonts w:ascii="Arial" w:hAnsi="Arial" w:cs="Arial"/>
              </w:rPr>
            </w:pPr>
          </w:p>
        </w:tc>
        <w:tc>
          <w:tcPr>
            <w:tcW w:w="1990" w:type="dxa"/>
            <w:vAlign w:val="center"/>
          </w:tcPr>
          <w:p w14:paraId="6FC9439F" w14:textId="77777777" w:rsidR="00FB1EBA" w:rsidRPr="0001095D" w:rsidRDefault="00FB1EBA" w:rsidP="00C611BF">
            <w:pPr>
              <w:spacing w:after="0" w:line="240" w:lineRule="auto"/>
              <w:jc w:val="center"/>
              <w:rPr>
                <w:rFonts w:ascii="Arial" w:hAnsi="Arial" w:cs="Arial"/>
              </w:rPr>
            </w:pPr>
          </w:p>
        </w:tc>
      </w:tr>
      <w:tr w:rsidR="00C611BF" w:rsidRPr="00676B3B" w14:paraId="0409F020" w14:textId="77777777" w:rsidTr="00E268D6">
        <w:trPr>
          <w:trHeight w:val="360"/>
          <w:jc w:val="center"/>
        </w:trPr>
        <w:tc>
          <w:tcPr>
            <w:tcW w:w="3395" w:type="dxa"/>
            <w:shd w:val="clear" w:color="auto" w:fill="003760"/>
            <w:vAlign w:val="center"/>
          </w:tcPr>
          <w:p w14:paraId="2C190B0A" w14:textId="7EAEB5D7" w:rsidR="00C611BF" w:rsidRPr="0001095D" w:rsidRDefault="00C611BF" w:rsidP="00C611BF">
            <w:pPr>
              <w:pStyle w:val="Ttulo2"/>
            </w:pPr>
            <w:r>
              <w:t xml:space="preserve">Revisado </w:t>
            </w:r>
          </w:p>
        </w:tc>
        <w:tc>
          <w:tcPr>
            <w:tcW w:w="3971" w:type="dxa"/>
            <w:shd w:val="clear" w:color="auto" w:fill="003760"/>
            <w:vAlign w:val="center"/>
          </w:tcPr>
          <w:p w14:paraId="57C9419E" w14:textId="77777777" w:rsidR="00C611BF" w:rsidRPr="0001095D" w:rsidRDefault="00C611BF" w:rsidP="00C611BF">
            <w:pPr>
              <w:spacing w:after="0" w:line="240" w:lineRule="auto"/>
              <w:jc w:val="center"/>
              <w:rPr>
                <w:rFonts w:ascii="Arial" w:hAnsi="Arial" w:cs="Arial"/>
                <w:b/>
                <w:color w:val="FFFFFF"/>
              </w:rPr>
            </w:pPr>
            <w:r w:rsidRPr="0001095D">
              <w:rPr>
                <w:rFonts w:ascii="Arial" w:hAnsi="Arial" w:cs="Arial"/>
                <w:b/>
                <w:color w:val="FFFFFF"/>
              </w:rPr>
              <w:t>Unidad</w:t>
            </w:r>
          </w:p>
        </w:tc>
        <w:tc>
          <w:tcPr>
            <w:tcW w:w="1990" w:type="dxa"/>
            <w:shd w:val="clear" w:color="auto" w:fill="003760"/>
            <w:vAlign w:val="center"/>
          </w:tcPr>
          <w:p w14:paraId="669F3039" w14:textId="77777777" w:rsidR="00C611BF" w:rsidRPr="0001095D" w:rsidRDefault="00C611BF" w:rsidP="00C611BF">
            <w:pPr>
              <w:spacing w:after="0" w:line="240" w:lineRule="auto"/>
              <w:jc w:val="center"/>
              <w:rPr>
                <w:rFonts w:ascii="Arial" w:hAnsi="Arial" w:cs="Arial"/>
                <w:b/>
                <w:color w:val="FFFFFF"/>
              </w:rPr>
            </w:pPr>
            <w:r w:rsidRPr="0001095D">
              <w:rPr>
                <w:rFonts w:ascii="Arial" w:hAnsi="Arial" w:cs="Arial"/>
                <w:b/>
                <w:color w:val="FFFFFF"/>
              </w:rPr>
              <w:t>Firma</w:t>
            </w:r>
          </w:p>
        </w:tc>
      </w:tr>
      <w:tr w:rsidR="00C611BF" w:rsidRPr="00676B3B" w14:paraId="0A4A5B0E" w14:textId="77777777" w:rsidTr="00E268D6">
        <w:trPr>
          <w:trHeight w:val="605"/>
          <w:jc w:val="center"/>
        </w:trPr>
        <w:tc>
          <w:tcPr>
            <w:tcW w:w="3395" w:type="dxa"/>
            <w:vAlign w:val="center"/>
          </w:tcPr>
          <w:p w14:paraId="305F53FF" w14:textId="2BE2FEE5" w:rsidR="00C611BF" w:rsidRPr="002A520D" w:rsidRDefault="00C611BF" w:rsidP="00C611BF">
            <w:pPr>
              <w:spacing w:after="0" w:line="240" w:lineRule="auto"/>
              <w:jc w:val="center"/>
              <w:rPr>
                <w:rFonts w:ascii="Arial" w:hAnsi="Arial" w:cs="Arial"/>
                <w:lang w:val="pt-PT"/>
              </w:rPr>
            </w:pPr>
            <w:r w:rsidRPr="002A520D">
              <w:rPr>
                <w:rFonts w:ascii="Arial" w:hAnsi="Arial" w:cs="Arial"/>
                <w:lang w:val="pt-PT"/>
              </w:rPr>
              <w:t>Lcda. Kathia Castro Alvarado, Jefatura</w:t>
            </w:r>
          </w:p>
        </w:tc>
        <w:tc>
          <w:tcPr>
            <w:tcW w:w="3971" w:type="dxa"/>
            <w:vAlign w:val="center"/>
          </w:tcPr>
          <w:p w14:paraId="54263527" w14:textId="387F3CB7" w:rsidR="00C611BF" w:rsidRPr="009942C2" w:rsidRDefault="00C611BF" w:rsidP="00C611BF">
            <w:pPr>
              <w:spacing w:after="0" w:line="240" w:lineRule="auto"/>
              <w:jc w:val="center"/>
              <w:rPr>
                <w:rFonts w:ascii="Arial" w:hAnsi="Arial" w:cs="Arial"/>
                <w:bCs/>
              </w:rPr>
            </w:pPr>
            <w:r w:rsidRPr="003F3483">
              <w:rPr>
                <w:rFonts w:ascii="Arial" w:hAnsi="Arial" w:cs="Arial"/>
              </w:rPr>
              <w:t>Área de Planificación de Bienes y Servicios</w:t>
            </w:r>
          </w:p>
        </w:tc>
        <w:tc>
          <w:tcPr>
            <w:tcW w:w="1990" w:type="dxa"/>
            <w:vAlign w:val="center"/>
          </w:tcPr>
          <w:p w14:paraId="58D1F900" w14:textId="77777777" w:rsidR="00C611BF" w:rsidRPr="0001095D" w:rsidRDefault="00C611BF" w:rsidP="00C611BF">
            <w:pPr>
              <w:spacing w:after="0" w:line="240" w:lineRule="auto"/>
              <w:jc w:val="center"/>
              <w:rPr>
                <w:rFonts w:ascii="Arial" w:hAnsi="Arial" w:cs="Arial"/>
                <w:b/>
              </w:rPr>
            </w:pPr>
          </w:p>
        </w:tc>
      </w:tr>
      <w:tr w:rsidR="00C611BF" w:rsidRPr="00676B3B" w14:paraId="68B4B82F" w14:textId="77777777" w:rsidTr="00E268D6">
        <w:trPr>
          <w:trHeight w:val="681"/>
          <w:jc w:val="center"/>
        </w:trPr>
        <w:tc>
          <w:tcPr>
            <w:tcW w:w="3395" w:type="dxa"/>
            <w:vAlign w:val="center"/>
          </w:tcPr>
          <w:p w14:paraId="0C4DA0F1" w14:textId="3E595C93" w:rsidR="00C611BF" w:rsidRPr="0001095D" w:rsidRDefault="00C611BF" w:rsidP="00C611BF">
            <w:pPr>
              <w:spacing w:after="0" w:line="240" w:lineRule="auto"/>
              <w:jc w:val="center"/>
              <w:rPr>
                <w:rFonts w:ascii="Arial" w:hAnsi="Arial" w:cs="Arial"/>
              </w:rPr>
            </w:pPr>
            <w:r>
              <w:rPr>
                <w:rFonts w:ascii="Arial" w:hAnsi="Arial" w:cs="Arial"/>
              </w:rPr>
              <w:t>Lcda. Carolina Aguilar Gutiérrez</w:t>
            </w:r>
            <w:r w:rsidRPr="00C35D04">
              <w:rPr>
                <w:rFonts w:ascii="Arial" w:hAnsi="Arial" w:cs="Arial"/>
              </w:rPr>
              <w:t>,</w:t>
            </w:r>
            <w:r>
              <w:rPr>
                <w:rFonts w:ascii="Arial" w:hAnsi="Arial" w:cs="Arial"/>
              </w:rPr>
              <w:t xml:space="preserve"> Jefatura</w:t>
            </w:r>
          </w:p>
        </w:tc>
        <w:tc>
          <w:tcPr>
            <w:tcW w:w="3971" w:type="dxa"/>
            <w:vAlign w:val="center"/>
          </w:tcPr>
          <w:p w14:paraId="19240290" w14:textId="12B91FE9" w:rsidR="00C611BF" w:rsidRPr="0001095D" w:rsidRDefault="00C611BF" w:rsidP="00C611BF">
            <w:pPr>
              <w:spacing w:after="0" w:line="240" w:lineRule="auto"/>
              <w:jc w:val="center"/>
              <w:rPr>
                <w:rFonts w:ascii="Arial" w:hAnsi="Arial" w:cs="Arial"/>
                <w:b/>
              </w:rPr>
            </w:pPr>
            <w:r w:rsidRPr="009942C2">
              <w:rPr>
                <w:rFonts w:ascii="Arial" w:hAnsi="Arial" w:cs="Arial"/>
                <w:bCs/>
              </w:rPr>
              <w:t>Área de Regulación y Evaluación</w:t>
            </w:r>
          </w:p>
        </w:tc>
        <w:tc>
          <w:tcPr>
            <w:tcW w:w="1990" w:type="dxa"/>
            <w:vAlign w:val="center"/>
          </w:tcPr>
          <w:p w14:paraId="5F94C0C9" w14:textId="3391F8D4" w:rsidR="00C611BF" w:rsidRPr="0001095D" w:rsidRDefault="00C611BF" w:rsidP="00C611BF">
            <w:pPr>
              <w:spacing w:after="0" w:line="240" w:lineRule="auto"/>
              <w:jc w:val="center"/>
              <w:rPr>
                <w:rFonts w:ascii="Arial" w:hAnsi="Arial" w:cs="Arial"/>
                <w:b/>
              </w:rPr>
            </w:pPr>
          </w:p>
        </w:tc>
      </w:tr>
      <w:tr w:rsidR="00C611BF" w:rsidRPr="00676B3B" w14:paraId="13951BCE" w14:textId="77777777" w:rsidTr="00E268D6">
        <w:trPr>
          <w:trHeight w:val="605"/>
          <w:jc w:val="center"/>
        </w:trPr>
        <w:tc>
          <w:tcPr>
            <w:tcW w:w="3395" w:type="dxa"/>
            <w:vAlign w:val="center"/>
          </w:tcPr>
          <w:p w14:paraId="3FA35A9F" w14:textId="4CAC625E" w:rsidR="00C611BF" w:rsidRDefault="00C611BF" w:rsidP="00C611BF">
            <w:pPr>
              <w:spacing w:after="0" w:line="240" w:lineRule="auto"/>
              <w:jc w:val="center"/>
              <w:rPr>
                <w:rFonts w:ascii="Arial" w:hAnsi="Arial" w:cs="Arial"/>
              </w:rPr>
            </w:pPr>
            <w:r w:rsidRPr="004814C1">
              <w:rPr>
                <w:rFonts w:ascii="Arial" w:hAnsi="Arial" w:cs="Arial"/>
              </w:rPr>
              <w:t>Dr</w:t>
            </w:r>
            <w:r>
              <w:rPr>
                <w:rFonts w:ascii="Arial" w:hAnsi="Arial" w:cs="Arial"/>
              </w:rPr>
              <w:t>a</w:t>
            </w:r>
            <w:r w:rsidRPr="004814C1">
              <w:rPr>
                <w:rFonts w:ascii="Arial" w:hAnsi="Arial" w:cs="Arial"/>
              </w:rPr>
              <w:t xml:space="preserve">. </w:t>
            </w:r>
            <w:r>
              <w:rPr>
                <w:rFonts w:ascii="Arial" w:hAnsi="Arial" w:cs="Arial"/>
              </w:rPr>
              <w:t xml:space="preserve">Lynette Caravaca Villegas, Jefatura </w:t>
            </w:r>
          </w:p>
        </w:tc>
        <w:tc>
          <w:tcPr>
            <w:tcW w:w="3971" w:type="dxa"/>
            <w:vAlign w:val="center"/>
          </w:tcPr>
          <w:p w14:paraId="78D84BD1" w14:textId="167E7171" w:rsidR="00C611BF" w:rsidRPr="00267773" w:rsidRDefault="00C611BF" w:rsidP="00C611BF">
            <w:pPr>
              <w:spacing w:after="0" w:line="240" w:lineRule="auto"/>
              <w:jc w:val="center"/>
              <w:rPr>
                <w:rFonts w:ascii="Arial" w:hAnsi="Arial" w:cs="Arial"/>
                <w:bCs/>
              </w:rPr>
            </w:pPr>
            <w:r w:rsidRPr="00381EC9">
              <w:rPr>
                <w:rFonts w:ascii="Arial" w:hAnsi="Arial" w:cs="Arial"/>
              </w:rPr>
              <w:t xml:space="preserve">Laboratorio </w:t>
            </w:r>
            <w:r>
              <w:rPr>
                <w:rFonts w:ascii="Arial" w:hAnsi="Arial" w:cs="Arial"/>
              </w:rPr>
              <w:t>de Normas y Calidad de Medicamentos</w:t>
            </w:r>
          </w:p>
        </w:tc>
        <w:tc>
          <w:tcPr>
            <w:tcW w:w="1990" w:type="dxa"/>
            <w:vAlign w:val="center"/>
          </w:tcPr>
          <w:p w14:paraId="1CE18AC3" w14:textId="77777777" w:rsidR="00C611BF" w:rsidRPr="0001095D" w:rsidRDefault="00C611BF" w:rsidP="00C611BF">
            <w:pPr>
              <w:spacing w:after="0" w:line="240" w:lineRule="auto"/>
              <w:jc w:val="center"/>
              <w:rPr>
                <w:rFonts w:ascii="Arial" w:hAnsi="Arial" w:cs="Arial"/>
                <w:b/>
              </w:rPr>
            </w:pPr>
          </w:p>
        </w:tc>
      </w:tr>
      <w:tr w:rsidR="00C611BF" w:rsidRPr="00676B3B" w14:paraId="22D183D7" w14:textId="77777777" w:rsidTr="0087689F">
        <w:trPr>
          <w:trHeight w:val="767"/>
          <w:jc w:val="center"/>
        </w:trPr>
        <w:tc>
          <w:tcPr>
            <w:tcW w:w="3395" w:type="dxa"/>
            <w:vAlign w:val="center"/>
          </w:tcPr>
          <w:p w14:paraId="6A9F5932" w14:textId="77777777" w:rsidR="00C611BF" w:rsidRPr="00185C09" w:rsidRDefault="00C611BF" w:rsidP="00C611BF">
            <w:pPr>
              <w:spacing w:after="0" w:line="240" w:lineRule="auto"/>
              <w:jc w:val="center"/>
              <w:rPr>
                <w:rFonts w:ascii="Arial" w:hAnsi="Arial" w:cs="Arial"/>
                <w:sz w:val="10"/>
                <w:szCs w:val="10"/>
              </w:rPr>
            </w:pPr>
          </w:p>
          <w:p w14:paraId="063DFCDC" w14:textId="6AA9272E" w:rsidR="00C611BF" w:rsidRPr="00E268D6" w:rsidRDefault="00C611BF" w:rsidP="00C611BF">
            <w:pPr>
              <w:spacing w:after="0" w:line="240" w:lineRule="auto"/>
              <w:jc w:val="center"/>
              <w:rPr>
                <w:rFonts w:ascii="Arial" w:hAnsi="Arial" w:cs="Arial"/>
              </w:rPr>
            </w:pPr>
            <w:r w:rsidRPr="00E268D6">
              <w:rPr>
                <w:rFonts w:ascii="Arial" w:hAnsi="Arial" w:cs="Arial"/>
              </w:rPr>
              <w:t>Dr. Arturo Badilla Ortega</w:t>
            </w:r>
          </w:p>
        </w:tc>
        <w:tc>
          <w:tcPr>
            <w:tcW w:w="3971" w:type="dxa"/>
            <w:vAlign w:val="center"/>
          </w:tcPr>
          <w:p w14:paraId="1D1449A2" w14:textId="77777777" w:rsidR="00C611BF" w:rsidRPr="00185C09" w:rsidRDefault="00C611BF" w:rsidP="00C611BF">
            <w:pPr>
              <w:spacing w:after="0" w:line="240" w:lineRule="auto"/>
              <w:jc w:val="center"/>
              <w:rPr>
                <w:rFonts w:ascii="Arial" w:hAnsi="Arial" w:cs="Arial"/>
                <w:sz w:val="10"/>
                <w:szCs w:val="10"/>
              </w:rPr>
            </w:pPr>
          </w:p>
          <w:p w14:paraId="131A3B99" w14:textId="4255A509" w:rsidR="00C611BF" w:rsidRPr="00E268D6" w:rsidRDefault="00C611BF" w:rsidP="00C611BF">
            <w:pPr>
              <w:spacing w:after="0" w:line="240" w:lineRule="auto"/>
              <w:jc w:val="center"/>
              <w:rPr>
                <w:rFonts w:ascii="Arial" w:hAnsi="Arial" w:cs="Arial"/>
              </w:rPr>
            </w:pPr>
            <w:r w:rsidRPr="00E268D6">
              <w:rPr>
                <w:rFonts w:ascii="Arial" w:hAnsi="Arial" w:cs="Arial"/>
              </w:rPr>
              <w:t>Laboratorio Productos Farmacéuticos</w:t>
            </w:r>
          </w:p>
        </w:tc>
        <w:tc>
          <w:tcPr>
            <w:tcW w:w="1990" w:type="dxa"/>
            <w:vAlign w:val="center"/>
          </w:tcPr>
          <w:p w14:paraId="706D0E7B" w14:textId="77777777" w:rsidR="00C611BF" w:rsidRPr="00474B04" w:rsidRDefault="00C611BF" w:rsidP="00C611BF">
            <w:pPr>
              <w:spacing w:after="0" w:line="240" w:lineRule="auto"/>
              <w:jc w:val="center"/>
              <w:rPr>
                <w:rFonts w:ascii="Arial" w:hAnsi="Arial" w:cs="Arial"/>
                <w:b/>
                <w:highlight w:val="yellow"/>
              </w:rPr>
            </w:pPr>
          </w:p>
        </w:tc>
      </w:tr>
      <w:tr w:rsidR="00C611BF" w:rsidRPr="0001095D" w14:paraId="3518AB6F" w14:textId="77777777" w:rsidTr="00E268D6">
        <w:trPr>
          <w:trHeight w:val="339"/>
          <w:jc w:val="center"/>
        </w:trPr>
        <w:tc>
          <w:tcPr>
            <w:tcW w:w="3395" w:type="dxa"/>
            <w:shd w:val="clear" w:color="auto" w:fill="003760"/>
            <w:vAlign w:val="center"/>
          </w:tcPr>
          <w:p w14:paraId="513AB9AD" w14:textId="77777777" w:rsidR="00C611BF" w:rsidRPr="0001095D" w:rsidRDefault="00C611BF" w:rsidP="00C611BF">
            <w:pPr>
              <w:spacing w:after="0" w:line="240" w:lineRule="auto"/>
              <w:jc w:val="center"/>
              <w:rPr>
                <w:rFonts w:ascii="Arial" w:hAnsi="Arial" w:cs="Arial"/>
                <w:b/>
                <w:color w:val="FFFFFF"/>
              </w:rPr>
            </w:pPr>
            <w:r>
              <w:rPr>
                <w:rFonts w:ascii="Arial" w:hAnsi="Arial" w:cs="Arial"/>
                <w:b/>
                <w:color w:val="FFFFFF"/>
              </w:rPr>
              <w:t>Aprobado</w:t>
            </w:r>
          </w:p>
        </w:tc>
        <w:tc>
          <w:tcPr>
            <w:tcW w:w="3971" w:type="dxa"/>
            <w:shd w:val="clear" w:color="auto" w:fill="003760"/>
            <w:vAlign w:val="center"/>
          </w:tcPr>
          <w:p w14:paraId="54F214C9" w14:textId="77777777" w:rsidR="00C611BF" w:rsidRPr="0001095D" w:rsidRDefault="00C611BF" w:rsidP="00C611BF">
            <w:pPr>
              <w:spacing w:after="0" w:line="240" w:lineRule="auto"/>
              <w:jc w:val="center"/>
              <w:rPr>
                <w:rFonts w:ascii="Arial" w:hAnsi="Arial" w:cs="Arial"/>
                <w:b/>
                <w:color w:val="FFFFFF"/>
              </w:rPr>
            </w:pPr>
            <w:r w:rsidRPr="0001095D">
              <w:rPr>
                <w:rFonts w:ascii="Arial" w:hAnsi="Arial" w:cs="Arial"/>
                <w:b/>
                <w:color w:val="FFFFFF"/>
              </w:rPr>
              <w:t>Unidad</w:t>
            </w:r>
          </w:p>
        </w:tc>
        <w:tc>
          <w:tcPr>
            <w:tcW w:w="1990" w:type="dxa"/>
            <w:shd w:val="clear" w:color="auto" w:fill="003760"/>
            <w:vAlign w:val="center"/>
          </w:tcPr>
          <w:p w14:paraId="66145548" w14:textId="77777777" w:rsidR="00C611BF" w:rsidRPr="0001095D" w:rsidRDefault="00C611BF" w:rsidP="00C611BF">
            <w:pPr>
              <w:spacing w:after="0" w:line="240" w:lineRule="auto"/>
              <w:jc w:val="center"/>
              <w:rPr>
                <w:rFonts w:ascii="Arial" w:hAnsi="Arial" w:cs="Arial"/>
                <w:b/>
                <w:color w:val="FFFFFF"/>
              </w:rPr>
            </w:pPr>
            <w:r w:rsidRPr="0001095D">
              <w:rPr>
                <w:rFonts w:ascii="Arial" w:hAnsi="Arial" w:cs="Arial"/>
                <w:b/>
                <w:color w:val="FFFFFF"/>
              </w:rPr>
              <w:t>Firma</w:t>
            </w:r>
          </w:p>
        </w:tc>
      </w:tr>
      <w:tr w:rsidR="00C611BF" w:rsidRPr="0001095D" w14:paraId="3FF86C15" w14:textId="77777777" w:rsidTr="00E268D6">
        <w:trPr>
          <w:trHeight w:val="726"/>
          <w:jc w:val="center"/>
        </w:trPr>
        <w:tc>
          <w:tcPr>
            <w:tcW w:w="3395" w:type="dxa"/>
            <w:vAlign w:val="center"/>
          </w:tcPr>
          <w:p w14:paraId="50A06E00" w14:textId="77777777" w:rsidR="00C611BF" w:rsidRPr="0001095D" w:rsidRDefault="00C611BF" w:rsidP="00C611BF">
            <w:pPr>
              <w:spacing w:after="0" w:line="240" w:lineRule="auto"/>
              <w:jc w:val="center"/>
              <w:rPr>
                <w:rFonts w:ascii="Arial" w:hAnsi="Arial" w:cs="Arial"/>
              </w:rPr>
            </w:pPr>
            <w:r>
              <w:rPr>
                <w:rFonts w:ascii="Arial" w:hAnsi="Arial" w:cs="Arial"/>
              </w:rPr>
              <w:t xml:space="preserve">Licda. Sofía Espinoza Salas, </w:t>
            </w:r>
            <w:proofErr w:type="gramStart"/>
            <w:r>
              <w:rPr>
                <w:rFonts w:ascii="Arial" w:hAnsi="Arial" w:cs="Arial"/>
              </w:rPr>
              <w:t>Directora</w:t>
            </w:r>
            <w:proofErr w:type="gramEnd"/>
          </w:p>
        </w:tc>
        <w:tc>
          <w:tcPr>
            <w:tcW w:w="3971" w:type="dxa"/>
            <w:vAlign w:val="center"/>
          </w:tcPr>
          <w:p w14:paraId="35A8C49A" w14:textId="77777777" w:rsidR="00C611BF" w:rsidRPr="0001095D" w:rsidRDefault="00C611BF" w:rsidP="00C611BF">
            <w:pPr>
              <w:spacing w:after="0" w:line="240" w:lineRule="auto"/>
              <w:jc w:val="center"/>
              <w:rPr>
                <w:rFonts w:ascii="Arial" w:hAnsi="Arial" w:cs="Arial"/>
                <w:i/>
              </w:rPr>
            </w:pPr>
            <w:r w:rsidRPr="00F57E81">
              <w:rPr>
                <w:rFonts w:ascii="Arial" w:hAnsi="Arial" w:cs="Arial"/>
                <w:bCs/>
              </w:rPr>
              <w:t>Dirección Técnica de Bienes y Servicios</w:t>
            </w:r>
          </w:p>
        </w:tc>
        <w:tc>
          <w:tcPr>
            <w:tcW w:w="1990" w:type="dxa"/>
            <w:vAlign w:val="center"/>
          </w:tcPr>
          <w:p w14:paraId="268B102E" w14:textId="77777777" w:rsidR="00C611BF" w:rsidRPr="0001095D" w:rsidRDefault="00C611BF" w:rsidP="00C611BF">
            <w:pPr>
              <w:spacing w:after="0" w:line="240" w:lineRule="auto"/>
              <w:jc w:val="center"/>
              <w:rPr>
                <w:rFonts w:ascii="Arial" w:hAnsi="Arial" w:cs="Arial"/>
                <w:i/>
              </w:rPr>
            </w:pPr>
          </w:p>
        </w:tc>
      </w:tr>
      <w:tr w:rsidR="00C611BF" w:rsidRPr="0001095D" w14:paraId="4007C84D" w14:textId="77777777" w:rsidTr="00E268D6">
        <w:trPr>
          <w:trHeight w:val="726"/>
          <w:jc w:val="center"/>
        </w:trPr>
        <w:tc>
          <w:tcPr>
            <w:tcW w:w="3395" w:type="dxa"/>
            <w:vAlign w:val="center"/>
          </w:tcPr>
          <w:p w14:paraId="383D40A7" w14:textId="5827F3B6" w:rsidR="00C611BF" w:rsidRPr="00DD2B21" w:rsidRDefault="00C611BF" w:rsidP="00C611BF">
            <w:pPr>
              <w:spacing w:after="0" w:line="240" w:lineRule="auto"/>
              <w:jc w:val="center"/>
              <w:rPr>
                <w:rFonts w:ascii="Arial" w:hAnsi="Arial" w:cs="Arial"/>
              </w:rPr>
            </w:pPr>
            <w:r w:rsidRPr="00DD2B21">
              <w:rPr>
                <w:rFonts w:ascii="Arial" w:hAnsi="Arial" w:cs="Arial"/>
              </w:rPr>
              <w:t>Ing. Gerardo León Solís</w:t>
            </w:r>
            <w:r>
              <w:rPr>
                <w:rFonts w:ascii="Arial" w:hAnsi="Arial" w:cs="Arial"/>
              </w:rPr>
              <w:t xml:space="preserve">, </w:t>
            </w:r>
            <w:r w:rsidRPr="00DD2B21">
              <w:rPr>
                <w:rFonts w:ascii="Arial" w:hAnsi="Arial" w:cs="Arial"/>
              </w:rPr>
              <w:br/>
            </w:r>
            <w:proofErr w:type="gramStart"/>
            <w:r w:rsidRPr="00DD2B21">
              <w:rPr>
                <w:rFonts w:ascii="Arial" w:hAnsi="Arial" w:cs="Arial"/>
              </w:rPr>
              <w:t>Director</w:t>
            </w:r>
            <w:proofErr w:type="gramEnd"/>
          </w:p>
        </w:tc>
        <w:tc>
          <w:tcPr>
            <w:tcW w:w="3971" w:type="dxa"/>
            <w:vAlign w:val="center"/>
          </w:tcPr>
          <w:p w14:paraId="20E61CD6" w14:textId="77777777" w:rsidR="00C611BF" w:rsidRPr="00DD2B21" w:rsidRDefault="00C611BF" w:rsidP="00C611BF">
            <w:pPr>
              <w:spacing w:after="0" w:line="240" w:lineRule="auto"/>
              <w:jc w:val="center"/>
              <w:rPr>
                <w:rFonts w:ascii="Arial" w:hAnsi="Arial" w:cs="Arial"/>
                <w:bCs/>
              </w:rPr>
            </w:pPr>
            <w:r w:rsidRPr="00DD2B21">
              <w:rPr>
                <w:rFonts w:ascii="Arial" w:hAnsi="Arial" w:cs="Arial"/>
                <w:bCs/>
              </w:rPr>
              <w:t>Dirección de Producción Industrial</w:t>
            </w:r>
          </w:p>
        </w:tc>
        <w:tc>
          <w:tcPr>
            <w:tcW w:w="1990" w:type="dxa"/>
            <w:vAlign w:val="center"/>
          </w:tcPr>
          <w:p w14:paraId="36ED133C" w14:textId="77777777" w:rsidR="00C611BF" w:rsidRPr="0001095D" w:rsidRDefault="00C611BF" w:rsidP="00C611BF">
            <w:pPr>
              <w:spacing w:after="0" w:line="240" w:lineRule="auto"/>
              <w:jc w:val="center"/>
              <w:rPr>
                <w:rFonts w:ascii="Arial" w:hAnsi="Arial" w:cs="Arial"/>
                <w:i/>
              </w:rPr>
            </w:pPr>
          </w:p>
        </w:tc>
      </w:tr>
      <w:tr w:rsidR="00C611BF" w:rsidRPr="0001095D" w14:paraId="49470D5F" w14:textId="77777777" w:rsidTr="00E268D6">
        <w:trPr>
          <w:trHeight w:val="726"/>
          <w:jc w:val="center"/>
        </w:trPr>
        <w:tc>
          <w:tcPr>
            <w:tcW w:w="3395" w:type="dxa"/>
            <w:vAlign w:val="center"/>
          </w:tcPr>
          <w:p w14:paraId="059C1435" w14:textId="0FBD62B0" w:rsidR="00C611BF" w:rsidRDefault="00C611BF" w:rsidP="00C611BF">
            <w:pPr>
              <w:spacing w:after="0" w:line="240" w:lineRule="auto"/>
              <w:jc w:val="center"/>
              <w:rPr>
                <w:rFonts w:ascii="Arial" w:hAnsi="Arial" w:cs="Arial"/>
              </w:rPr>
            </w:pPr>
            <w:r>
              <w:rPr>
                <w:rFonts w:ascii="Arial" w:hAnsi="Arial" w:cs="Arial"/>
              </w:rPr>
              <w:t>Dr. Esteban Vega de la O,</w:t>
            </w:r>
            <w:r>
              <w:rPr>
                <w:rFonts w:ascii="Arial" w:hAnsi="Arial" w:cs="Arial"/>
              </w:rPr>
              <w:br/>
              <w:t>Gerente</w:t>
            </w:r>
          </w:p>
        </w:tc>
        <w:tc>
          <w:tcPr>
            <w:tcW w:w="3971" w:type="dxa"/>
            <w:vAlign w:val="center"/>
          </w:tcPr>
          <w:p w14:paraId="4FBFEDC0" w14:textId="77777777" w:rsidR="00C611BF" w:rsidRPr="00F57E81" w:rsidRDefault="00C611BF" w:rsidP="00C611BF">
            <w:pPr>
              <w:spacing w:after="0" w:line="240" w:lineRule="auto"/>
              <w:jc w:val="center"/>
              <w:rPr>
                <w:rFonts w:ascii="Arial" w:hAnsi="Arial" w:cs="Arial"/>
                <w:bCs/>
              </w:rPr>
            </w:pPr>
            <w:r>
              <w:rPr>
                <w:rFonts w:ascii="Arial" w:hAnsi="Arial" w:cs="Arial"/>
                <w:bCs/>
              </w:rPr>
              <w:t>Gerencia Logística</w:t>
            </w:r>
          </w:p>
        </w:tc>
        <w:tc>
          <w:tcPr>
            <w:tcW w:w="1990" w:type="dxa"/>
            <w:vAlign w:val="center"/>
          </w:tcPr>
          <w:p w14:paraId="1110B6F2" w14:textId="77777777" w:rsidR="00C611BF" w:rsidRPr="0001095D" w:rsidRDefault="00C611BF" w:rsidP="00C611BF">
            <w:pPr>
              <w:spacing w:after="0" w:line="240" w:lineRule="auto"/>
              <w:jc w:val="center"/>
              <w:rPr>
                <w:rFonts w:ascii="Arial" w:hAnsi="Arial" w:cs="Arial"/>
                <w:i/>
              </w:rPr>
            </w:pPr>
          </w:p>
        </w:tc>
      </w:tr>
      <w:tr w:rsidR="00C611BF" w:rsidRPr="0001095D" w14:paraId="70558AB0" w14:textId="77777777" w:rsidTr="001F6409">
        <w:trPr>
          <w:trHeight w:val="726"/>
          <w:jc w:val="center"/>
        </w:trPr>
        <w:tc>
          <w:tcPr>
            <w:tcW w:w="9356" w:type="dxa"/>
            <w:gridSpan w:val="3"/>
            <w:vAlign w:val="center"/>
          </w:tcPr>
          <w:p w14:paraId="71E81AB5" w14:textId="46D67EDD" w:rsidR="00C611BF" w:rsidRPr="0001095D" w:rsidRDefault="00C611BF" w:rsidP="00C611BF">
            <w:pPr>
              <w:spacing w:after="0" w:line="240" w:lineRule="auto"/>
              <w:jc w:val="center"/>
              <w:rPr>
                <w:rFonts w:ascii="Arial" w:hAnsi="Arial" w:cs="Arial"/>
                <w:i/>
              </w:rPr>
            </w:pPr>
            <w:r>
              <w:rPr>
                <w:rFonts w:ascii="Arial" w:hAnsi="Arial" w:cs="Arial"/>
                <w:i/>
              </w:rPr>
              <w:t xml:space="preserve">Consulta Pública: Gaceta No. </w:t>
            </w:r>
            <w:r w:rsidRPr="00B779B9">
              <w:rPr>
                <w:rFonts w:ascii="Arial" w:hAnsi="Arial" w:cs="Arial"/>
                <w:i/>
                <w:color w:val="00B050"/>
              </w:rPr>
              <w:t>XXX</w:t>
            </w:r>
            <w:r w:rsidRPr="004A08F7">
              <w:rPr>
                <w:rFonts w:ascii="Arial" w:hAnsi="Arial" w:cs="Arial"/>
                <w:i/>
                <w:color w:val="000000" w:themeColor="text1"/>
              </w:rPr>
              <w:t xml:space="preserve"> del </w:t>
            </w:r>
            <w:r>
              <w:rPr>
                <w:rFonts w:ascii="Arial" w:hAnsi="Arial" w:cs="Arial"/>
                <w:i/>
                <w:color w:val="00B050"/>
              </w:rPr>
              <w:t>DÍA</w:t>
            </w:r>
            <w:r w:rsidRPr="00B779B9">
              <w:rPr>
                <w:rFonts w:ascii="Arial" w:hAnsi="Arial" w:cs="Arial"/>
                <w:i/>
                <w:color w:val="00B050"/>
              </w:rPr>
              <w:t xml:space="preserve"> de </w:t>
            </w:r>
            <w:r>
              <w:rPr>
                <w:rFonts w:ascii="Arial" w:hAnsi="Arial" w:cs="Arial"/>
                <w:i/>
                <w:color w:val="00B050"/>
              </w:rPr>
              <w:t>MES</w:t>
            </w:r>
            <w:r w:rsidRPr="00B779B9">
              <w:rPr>
                <w:rFonts w:ascii="Arial" w:hAnsi="Arial" w:cs="Arial"/>
                <w:i/>
                <w:color w:val="00B050"/>
              </w:rPr>
              <w:t xml:space="preserve"> de </w:t>
            </w:r>
            <w:r>
              <w:rPr>
                <w:rFonts w:ascii="Arial" w:hAnsi="Arial" w:cs="Arial"/>
                <w:i/>
                <w:color w:val="00B050"/>
              </w:rPr>
              <w:t>AÑO</w:t>
            </w:r>
          </w:p>
        </w:tc>
      </w:tr>
      <w:tr w:rsidR="00C611BF" w:rsidRPr="0001095D" w14:paraId="73B2FEFE" w14:textId="77777777" w:rsidTr="00A3353B">
        <w:trPr>
          <w:trHeight w:val="346"/>
          <w:jc w:val="center"/>
        </w:trPr>
        <w:tc>
          <w:tcPr>
            <w:tcW w:w="9356" w:type="dxa"/>
            <w:gridSpan w:val="3"/>
            <w:shd w:val="clear" w:color="auto" w:fill="DEEAF6" w:themeFill="accent5" w:themeFillTint="33"/>
            <w:vAlign w:val="center"/>
          </w:tcPr>
          <w:p w14:paraId="2B799E19" w14:textId="40C01F02" w:rsidR="00C611BF" w:rsidRPr="00A3353B" w:rsidRDefault="00C611BF" w:rsidP="00C611BF">
            <w:pPr>
              <w:spacing w:after="0" w:line="240" w:lineRule="auto"/>
              <w:jc w:val="center"/>
              <w:rPr>
                <w:rFonts w:ascii="Arial" w:hAnsi="Arial" w:cs="Arial"/>
                <w:b/>
                <w:bCs/>
                <w:i/>
              </w:rPr>
            </w:pPr>
            <w:r w:rsidRPr="00A3353B">
              <w:rPr>
                <w:rFonts w:ascii="Arial" w:hAnsi="Arial" w:cs="Arial"/>
                <w:b/>
                <w:bCs/>
              </w:rPr>
              <w:t>-UL-</w:t>
            </w:r>
          </w:p>
        </w:tc>
      </w:tr>
    </w:tbl>
    <w:p w14:paraId="0DF6D449" w14:textId="77777777" w:rsidR="00474B04" w:rsidRDefault="00474B04" w:rsidP="00C93ED5"/>
    <w:p w14:paraId="43004665" w14:textId="77777777" w:rsidR="00FB1EBA" w:rsidRDefault="00FB1EBA" w:rsidP="00C93ED5"/>
    <w:p w14:paraId="028E7AB2" w14:textId="77777777" w:rsidR="000A7857" w:rsidRPr="00087D6B" w:rsidRDefault="001047AC" w:rsidP="00087D6B">
      <w:pPr>
        <w:pStyle w:val="Prrafodelista"/>
        <w:numPr>
          <w:ilvl w:val="0"/>
          <w:numId w:val="23"/>
        </w:numPr>
        <w:spacing w:line="276" w:lineRule="auto"/>
        <w:jc w:val="both"/>
        <w:textAlignment w:val="baseline"/>
        <w:rPr>
          <w:rFonts w:ascii="Arial" w:hAnsi="Arial" w:cs="Arial"/>
          <w:b/>
          <w:szCs w:val="22"/>
          <w:lang w:eastAsia="es-CR"/>
        </w:rPr>
      </w:pPr>
      <w:r w:rsidRPr="00087D6B">
        <w:rPr>
          <w:rFonts w:ascii="Arial" w:hAnsi="Arial" w:cs="Arial"/>
          <w:b/>
          <w:szCs w:val="22"/>
          <w:lang w:eastAsia="es-CR"/>
        </w:rPr>
        <w:lastRenderedPageBreak/>
        <w:t>Introducción</w:t>
      </w:r>
    </w:p>
    <w:p w14:paraId="0A4ACAA7" w14:textId="2F036B2F" w:rsidR="00AA1C80" w:rsidRPr="00087D6B" w:rsidRDefault="00AA1C80" w:rsidP="0087689F">
      <w:pPr>
        <w:pStyle w:val="Prrafodelista"/>
        <w:spacing w:line="276" w:lineRule="auto"/>
        <w:jc w:val="both"/>
        <w:textAlignment w:val="baseline"/>
        <w:rPr>
          <w:rFonts w:ascii="Arial" w:hAnsi="Arial" w:cs="Arial"/>
          <w:szCs w:val="22"/>
        </w:rPr>
      </w:pPr>
      <w:r w:rsidRPr="00087D6B">
        <w:rPr>
          <w:rFonts w:ascii="Arial" w:hAnsi="Arial" w:cs="Arial"/>
          <w:szCs w:val="22"/>
        </w:rPr>
        <w:t xml:space="preserve">La Ley Nº </w:t>
      </w:r>
      <w:r w:rsidRPr="005B07C9">
        <w:rPr>
          <w:rFonts w:ascii="Arial" w:hAnsi="Arial" w:cs="Arial"/>
          <w:szCs w:val="22"/>
        </w:rPr>
        <w:t>6914</w:t>
      </w:r>
      <w:r w:rsidR="006B7E79">
        <w:rPr>
          <w:rFonts w:ascii="Arial" w:hAnsi="Arial" w:cs="Arial"/>
          <w:szCs w:val="22"/>
        </w:rPr>
        <w:t xml:space="preserve"> </w:t>
      </w:r>
      <w:r w:rsidRPr="005B07C9">
        <w:rPr>
          <w:rFonts w:ascii="Arial" w:hAnsi="Arial" w:cs="Arial"/>
          <w:szCs w:val="22"/>
        </w:rPr>
        <w:t>que</w:t>
      </w:r>
      <w:r w:rsidRPr="00087D6B">
        <w:rPr>
          <w:rFonts w:ascii="Arial" w:hAnsi="Arial" w:cs="Arial"/>
          <w:szCs w:val="22"/>
        </w:rPr>
        <w:t xml:space="preserve"> refiere a la Ley Constitutiva de la Caja Costarricense de Seguro Social, en adelante CCSS, dispone en lo que interesa:</w:t>
      </w:r>
    </w:p>
    <w:p w14:paraId="724D15D9" w14:textId="77777777" w:rsidR="00AA1C80" w:rsidRPr="00087D6B" w:rsidRDefault="00AA1C80" w:rsidP="00087D6B">
      <w:pPr>
        <w:autoSpaceDE w:val="0"/>
        <w:autoSpaceDN w:val="0"/>
        <w:adjustRightInd w:val="0"/>
        <w:spacing w:after="0" w:line="276" w:lineRule="auto"/>
        <w:ind w:left="1418"/>
        <w:jc w:val="both"/>
        <w:rPr>
          <w:rFonts w:ascii="Arial" w:eastAsia="Times New Roman" w:hAnsi="Arial" w:cs="Arial"/>
          <w:i/>
          <w:iCs/>
          <w:lang w:eastAsia="es-ES"/>
        </w:rPr>
      </w:pPr>
      <w:r w:rsidRPr="00087D6B">
        <w:rPr>
          <w:rFonts w:ascii="Arial" w:eastAsia="Times New Roman" w:hAnsi="Arial" w:cs="Arial"/>
          <w:i/>
          <w:iCs/>
          <w:lang w:eastAsia="es-ES"/>
        </w:rPr>
        <w:t>Artículo 71. La Caja Costarricense de Seguro Social está autorizada para importar, desalmacenar, fabricar, comprar, vender y exportar, directamente, medicamentos incluidos en el Formulario Nacional, reactivos y biológicos, así como materias primas y materiales de acondicionamiento y empaque, requeridos en la elaboración de aquellos. Igualmente queda autorizada para suplir estos mismos artículos a las instituciones públicas y privadas que presten servicios de salud.</w:t>
      </w:r>
    </w:p>
    <w:p w14:paraId="124C13FB" w14:textId="1BD3A307" w:rsidR="00AA1C80" w:rsidRPr="00087D6B" w:rsidRDefault="00AA1C80" w:rsidP="00087D6B">
      <w:pPr>
        <w:autoSpaceDE w:val="0"/>
        <w:autoSpaceDN w:val="0"/>
        <w:adjustRightInd w:val="0"/>
        <w:spacing w:after="0" w:line="276" w:lineRule="auto"/>
        <w:ind w:left="1418"/>
        <w:jc w:val="both"/>
        <w:rPr>
          <w:rFonts w:ascii="Arial" w:hAnsi="Arial" w:cs="Arial"/>
          <w:i/>
          <w:iCs/>
        </w:rPr>
      </w:pPr>
      <w:r w:rsidRPr="00087D6B">
        <w:rPr>
          <w:rFonts w:ascii="Arial" w:hAnsi="Arial" w:cs="Arial"/>
          <w:i/>
          <w:iCs/>
        </w:rPr>
        <w:t>(Así adicionado por el artículo 5º de la Ley Nº 6914 de 28 de noviembre de 1983)</w:t>
      </w:r>
    </w:p>
    <w:p w14:paraId="0BA73843" w14:textId="26660D17" w:rsidR="00AA1C80" w:rsidRPr="00087D6B" w:rsidRDefault="00AA1C80" w:rsidP="00087D6B">
      <w:pPr>
        <w:autoSpaceDE w:val="0"/>
        <w:autoSpaceDN w:val="0"/>
        <w:adjustRightInd w:val="0"/>
        <w:spacing w:after="0" w:line="276" w:lineRule="auto"/>
        <w:ind w:left="1418"/>
        <w:jc w:val="both"/>
        <w:rPr>
          <w:rFonts w:ascii="Arial" w:hAnsi="Arial" w:cs="Arial"/>
          <w:i/>
          <w:iCs/>
        </w:rPr>
      </w:pPr>
      <w:r w:rsidRPr="00087D6B">
        <w:rPr>
          <w:rFonts w:ascii="Arial" w:hAnsi="Arial" w:cs="Arial"/>
          <w:i/>
          <w:iCs/>
        </w:rPr>
        <w:t>(Nota de Sinalevi: Mediante el artículo 134 inciso m) de la ley N° 9986 del 27 de mayo del 2021 " Ley General de Contratación Pública” se reformará el presente artículo. De conformidad con lo establecido en el transitorio XI de la indicada norma la misma empieza a regir 18 meses después de su publicación, es decir, el 1° de diciembre del 2022, por lo que a partir de esa fecha el texto de dicho artículo será el siguiente:" Artículo 71- La Caja Costarricense de Seguro Social está autorizada para importar, desalmacenar, fabricar, comprar, vender y exportar directamente implementos médico-quirúrgicos, medicamentos incluidos en el formulario nacional, reactivos y biológicos, así como materias primas y materiales de acondicionamiento y empaque, requeridos en la elaboración de aquellos. Igualmente queda autorizada para suplir estos mismos artículos a las instituciones públicas y privadas que presten servicios de salud")</w:t>
      </w:r>
      <w:r w:rsidR="007F63E2">
        <w:rPr>
          <w:rFonts w:ascii="Arial" w:hAnsi="Arial" w:cs="Arial"/>
          <w:i/>
          <w:iCs/>
        </w:rPr>
        <w:t>.</w:t>
      </w:r>
    </w:p>
    <w:p w14:paraId="29261F09" w14:textId="77777777" w:rsidR="00AA1C80" w:rsidRPr="00087D6B" w:rsidRDefault="00AA1C80" w:rsidP="00087D6B">
      <w:pPr>
        <w:autoSpaceDE w:val="0"/>
        <w:autoSpaceDN w:val="0"/>
        <w:adjustRightInd w:val="0"/>
        <w:spacing w:after="0" w:line="276" w:lineRule="auto"/>
        <w:ind w:left="1416"/>
        <w:jc w:val="both"/>
        <w:rPr>
          <w:rFonts w:ascii="Arial" w:hAnsi="Arial" w:cs="Arial"/>
          <w:i/>
          <w:iCs/>
        </w:rPr>
      </w:pPr>
      <w:r w:rsidRPr="00087D6B">
        <w:rPr>
          <w:rFonts w:ascii="Arial" w:hAnsi="Arial" w:cs="Arial"/>
          <w:b/>
          <w:bCs/>
        </w:rPr>
        <w:t xml:space="preserve">Artículo 72. </w:t>
      </w:r>
      <w:r w:rsidRPr="00087D6B">
        <w:rPr>
          <w:rFonts w:ascii="Arial" w:hAnsi="Arial" w:cs="Arial"/>
          <w:i/>
          <w:iCs/>
        </w:rPr>
        <w:t>“Las compras y negociaciones a que se refiere el artículo anterior (se podrán realizar con la sola autorización de la Contraloría General de la República) *, de acuerdo con las siguientes normas especiales:</w:t>
      </w:r>
    </w:p>
    <w:p w14:paraId="1A9ADB87" w14:textId="675BF6C9" w:rsidR="00AA1C80" w:rsidRPr="00087D6B" w:rsidRDefault="00AA1C80" w:rsidP="00087D6B">
      <w:pPr>
        <w:spacing w:after="0" w:line="276" w:lineRule="auto"/>
        <w:ind w:left="2124" w:firstLine="3"/>
        <w:jc w:val="both"/>
        <w:rPr>
          <w:rFonts w:ascii="Arial" w:hAnsi="Arial" w:cs="Arial"/>
        </w:rPr>
      </w:pPr>
      <w:r w:rsidRPr="00087D6B">
        <w:rPr>
          <w:rFonts w:ascii="Arial" w:hAnsi="Arial" w:cs="Arial"/>
        </w:rPr>
        <w:t>*(La Sala Constitucional mediante resolución N° 1557-07 del 07 de febrero del 2007, anuló del párrafo anterior lo destacado entre paréntesis).</w:t>
      </w:r>
    </w:p>
    <w:p w14:paraId="41E4799F" w14:textId="77777777" w:rsidR="00AA1C80" w:rsidRPr="00087D6B" w:rsidRDefault="00AA1C80" w:rsidP="00087D6B">
      <w:pPr>
        <w:spacing w:after="0" w:line="276" w:lineRule="auto"/>
        <w:ind w:left="1418"/>
        <w:jc w:val="both"/>
        <w:rPr>
          <w:rFonts w:ascii="Arial" w:hAnsi="Arial" w:cs="Arial"/>
          <w:i/>
          <w:iCs/>
        </w:rPr>
      </w:pPr>
      <w:r w:rsidRPr="00087D6B">
        <w:rPr>
          <w:rFonts w:ascii="Arial" w:hAnsi="Arial" w:cs="Arial"/>
          <w:i/>
          <w:iCs/>
        </w:rPr>
        <w:t xml:space="preserve">a) La Caja Costarricense de Seguro Social establecerá y mantendrá actualizado un registro de oferentes de los productos, con base en su nombre genérico. La Contraloría General de la República y la Auditoría de la Caja Costarricense de Seguro Social tendrán una copia de este registro. La Oficina encargada de las compras pedirá libremente las cotizaciones a las </w:t>
      </w:r>
      <w:r w:rsidRPr="00087D6B">
        <w:rPr>
          <w:rFonts w:ascii="Arial" w:hAnsi="Arial" w:cs="Arial"/>
          <w:i/>
          <w:iCs/>
        </w:rPr>
        <w:lastRenderedPageBreak/>
        <w:t>empresas nacionales y extranjeras, inscritas en el registro de oferentes, y sus respuestas serán consideradas ofertas formales si llenan los requisitos del caso. Para tener derecho a ser consideradas, tales respuestas deberán ser dadas por los oferentes dentro de los tres días hábiles siguientes al recibo de la solicitud de cotización.</w:t>
      </w:r>
    </w:p>
    <w:p w14:paraId="751AAFB6" w14:textId="77777777" w:rsidR="00AA1C80" w:rsidRPr="00087D6B" w:rsidRDefault="00AA1C80" w:rsidP="00087D6B">
      <w:pPr>
        <w:spacing w:after="0" w:line="276" w:lineRule="auto"/>
        <w:ind w:left="1418"/>
        <w:jc w:val="both"/>
        <w:rPr>
          <w:rFonts w:ascii="Arial" w:hAnsi="Arial" w:cs="Arial"/>
          <w:i/>
          <w:iCs/>
        </w:rPr>
      </w:pPr>
      <w:r w:rsidRPr="00087D6B">
        <w:rPr>
          <w:rFonts w:ascii="Arial" w:hAnsi="Arial" w:cs="Arial"/>
          <w:i/>
          <w:iCs/>
        </w:rPr>
        <w:t>b) La Contraloría General de la República deberá resolver las autorizaciones de compra en un plazo no mayor de cinco días hábiles.</w:t>
      </w:r>
    </w:p>
    <w:p w14:paraId="1BD3C8FD" w14:textId="77777777" w:rsidR="00AA1C80" w:rsidRPr="00087D6B" w:rsidRDefault="00AA1C80" w:rsidP="00087D6B">
      <w:pPr>
        <w:spacing w:after="0" w:line="276" w:lineRule="auto"/>
        <w:ind w:left="1418"/>
        <w:jc w:val="both"/>
        <w:rPr>
          <w:rFonts w:ascii="Arial" w:hAnsi="Arial" w:cs="Arial"/>
          <w:i/>
          <w:iCs/>
        </w:rPr>
      </w:pPr>
      <w:r w:rsidRPr="00087D6B">
        <w:rPr>
          <w:rFonts w:ascii="Arial" w:hAnsi="Arial" w:cs="Arial"/>
          <w:i/>
          <w:iCs/>
        </w:rPr>
        <w:t>c) En casos especiales de urgencia, las compras podrán realizarse con la sola aprobación de la Auditoría de la Caja, pero, en todo caso, la Contraloría deberá ser informada de lo actuado dentro de las veinticuatro horas siguientes.</w:t>
      </w:r>
    </w:p>
    <w:p w14:paraId="26D24CBB" w14:textId="72858F68" w:rsidR="00AA1C80" w:rsidRDefault="00AA1C80" w:rsidP="00087D6B">
      <w:pPr>
        <w:spacing w:after="0" w:line="276" w:lineRule="auto"/>
        <w:ind w:left="1418"/>
        <w:jc w:val="both"/>
        <w:rPr>
          <w:rFonts w:ascii="Arial" w:hAnsi="Arial" w:cs="Arial"/>
        </w:rPr>
      </w:pPr>
      <w:r w:rsidRPr="00087D6B">
        <w:rPr>
          <w:rFonts w:ascii="Arial" w:hAnsi="Arial" w:cs="Arial"/>
          <w:i/>
          <w:iCs/>
        </w:rPr>
        <w:t xml:space="preserve">ch) Los funcionarios encargados de la realización de las compras, deberán realizarlas en las mejores condiciones de calidad y precio, y responderán por sus actos y por los daños y perjuicios que eventualmente puedan causar, de conformidad con la ley”. </w:t>
      </w:r>
      <w:r w:rsidRPr="00087D6B">
        <w:rPr>
          <w:rFonts w:ascii="Arial" w:hAnsi="Arial" w:cs="Arial"/>
        </w:rPr>
        <w:t>(Así adicionado por el artículo 5º de la Ley Nº 6914 de 28 de noviembre de 1983).</w:t>
      </w:r>
    </w:p>
    <w:p w14:paraId="4C3D6165" w14:textId="77777777" w:rsidR="00BD5660" w:rsidRPr="00087D6B" w:rsidRDefault="00BD5660" w:rsidP="00087D6B">
      <w:pPr>
        <w:spacing w:after="0" w:line="276" w:lineRule="auto"/>
        <w:ind w:left="1418"/>
        <w:jc w:val="both"/>
        <w:rPr>
          <w:rFonts w:ascii="Arial" w:hAnsi="Arial" w:cs="Arial"/>
        </w:rPr>
      </w:pPr>
    </w:p>
    <w:p w14:paraId="14FBCE2F" w14:textId="073E28D6" w:rsidR="00AA1C80" w:rsidRPr="00087D6B" w:rsidRDefault="00AA1C80" w:rsidP="00087D6B">
      <w:pPr>
        <w:autoSpaceDE w:val="0"/>
        <w:autoSpaceDN w:val="0"/>
        <w:adjustRightInd w:val="0"/>
        <w:spacing w:after="0" w:line="276" w:lineRule="auto"/>
        <w:ind w:left="709"/>
        <w:jc w:val="both"/>
        <w:rPr>
          <w:rFonts w:ascii="Arial" w:hAnsi="Arial" w:cs="Arial"/>
        </w:rPr>
      </w:pPr>
      <w:r w:rsidRPr="00087D6B">
        <w:rPr>
          <w:rFonts w:ascii="Arial" w:hAnsi="Arial" w:cs="Arial"/>
        </w:rPr>
        <w:t>Acorde con lo anterior, la CCSS cuenta con el Reglamento para Compra de Implementos Médico Quirúrgicos</w:t>
      </w:r>
      <w:r w:rsidR="00AA7C3F">
        <w:rPr>
          <w:rFonts w:ascii="Arial" w:hAnsi="Arial" w:cs="Arial"/>
        </w:rPr>
        <w:t xml:space="preserve">, </w:t>
      </w:r>
      <w:r w:rsidRPr="00087D6B">
        <w:rPr>
          <w:rFonts w:ascii="Arial" w:hAnsi="Arial" w:cs="Arial"/>
        </w:rPr>
        <w:t>Medicamentos, Reactivos, Materias Primas, y, Materiales de Acondicionamiento y Empaque vigente, cuyo texto originario y sus ulteriores reformas, instrumentaron la citada norma legal y establecieron las pautas de ser parte del Registro Precalificado según lo establecido en la ley No. 6914, sin que en dicho marco jurídico se encuentre agotado el procedimiento que al efecto debe instrumentar la Gerencia Logística, en concordancia con las reglas de simplificación de trámites así como las normas relativas a la calidad de los productos que se adquieren para procurar una efectiva tutela del derecho a la vida y la salud de los usuarios de la seguridad social.</w:t>
      </w:r>
    </w:p>
    <w:p w14:paraId="236CA5B1" w14:textId="77777777" w:rsidR="00FE0DF1" w:rsidRDefault="00FE0DF1" w:rsidP="00087D6B">
      <w:pPr>
        <w:autoSpaceDE w:val="0"/>
        <w:autoSpaceDN w:val="0"/>
        <w:adjustRightInd w:val="0"/>
        <w:spacing w:after="0" w:line="276" w:lineRule="auto"/>
        <w:ind w:left="709"/>
        <w:jc w:val="both"/>
        <w:rPr>
          <w:rFonts w:ascii="Arial" w:hAnsi="Arial" w:cs="Arial"/>
        </w:rPr>
      </w:pPr>
    </w:p>
    <w:p w14:paraId="2785D9B8" w14:textId="7A90E34B" w:rsidR="003915A2" w:rsidRPr="00087D6B" w:rsidRDefault="003915A2" w:rsidP="00087D6B">
      <w:pPr>
        <w:autoSpaceDE w:val="0"/>
        <w:autoSpaceDN w:val="0"/>
        <w:adjustRightInd w:val="0"/>
        <w:spacing w:after="0" w:line="276" w:lineRule="auto"/>
        <w:ind w:left="709"/>
        <w:jc w:val="both"/>
        <w:rPr>
          <w:rFonts w:ascii="Arial" w:hAnsi="Arial" w:cs="Arial"/>
          <w:i/>
          <w:iCs/>
        </w:rPr>
      </w:pPr>
      <w:r w:rsidRPr="00087D6B">
        <w:rPr>
          <w:rFonts w:ascii="Arial" w:hAnsi="Arial" w:cs="Arial"/>
        </w:rPr>
        <w:t xml:space="preserve">La Gerencia de Logística, de conformidad con los principios de buena gobernanza y las competencias dadas por Junta Directiva, es el órgano a quien le </w:t>
      </w:r>
      <w:r w:rsidRPr="00087D6B">
        <w:rPr>
          <w:rFonts w:ascii="Arial" w:hAnsi="Arial" w:cs="Arial"/>
          <w:i/>
          <w:iCs/>
        </w:rPr>
        <w:t>“compete la administración y la regulación del sistema institucional de abastecimiento de bienes y servicios, la producción de medicamentos y soluciones parenterales que técnicamente se ha definido en función de la capacidad operativa de las plantas y a la prestación de servicios estratégicos del lavado de ropa de algunos centros médicos, fabricación de piezas de ropa hospitalaria y servicio de óptica.</w:t>
      </w:r>
    </w:p>
    <w:p w14:paraId="54FE30D3" w14:textId="77777777" w:rsidR="003915A2" w:rsidRPr="00087D6B" w:rsidRDefault="003915A2" w:rsidP="00087D6B">
      <w:pPr>
        <w:autoSpaceDE w:val="0"/>
        <w:autoSpaceDN w:val="0"/>
        <w:adjustRightInd w:val="0"/>
        <w:spacing w:after="0" w:line="276" w:lineRule="auto"/>
        <w:ind w:left="709"/>
        <w:jc w:val="both"/>
        <w:rPr>
          <w:rFonts w:ascii="Arial" w:hAnsi="Arial" w:cs="Arial"/>
        </w:rPr>
      </w:pPr>
      <w:r w:rsidRPr="00087D6B">
        <w:rPr>
          <w:rFonts w:ascii="Arial" w:hAnsi="Arial" w:cs="Arial"/>
          <w:i/>
          <w:iCs/>
        </w:rPr>
        <w:lastRenderedPageBreak/>
        <w:t xml:space="preserve">Por lo tanto, tiene una participación como órgano técnico especializado, en la definición de políticas y normas institucionales que rigen las materias de su competencia, la asesoría, la capacitación y la evaluación del desempeño de estas actividades institucionales” </w:t>
      </w:r>
      <w:r w:rsidRPr="00087D6B">
        <w:rPr>
          <w:rFonts w:ascii="Arial" w:hAnsi="Arial" w:cs="Arial"/>
        </w:rPr>
        <w:t>(Apartado 6 - Manual de Organización de la Gerencia Logística),</w:t>
      </w:r>
      <w:r w:rsidRPr="00087D6B">
        <w:rPr>
          <w:rFonts w:ascii="Arial" w:hAnsi="Arial" w:cs="Arial"/>
          <w:i/>
          <w:iCs/>
        </w:rPr>
        <w:t xml:space="preserve"> </w:t>
      </w:r>
      <w:r w:rsidRPr="00087D6B">
        <w:rPr>
          <w:rFonts w:ascii="Arial" w:hAnsi="Arial" w:cs="Arial"/>
        </w:rPr>
        <w:t>pudiendo emitir normas jurídicas secundarias.</w:t>
      </w:r>
    </w:p>
    <w:p w14:paraId="2CB4CC4E" w14:textId="77777777" w:rsidR="004E78F8" w:rsidRDefault="004E78F8" w:rsidP="00087D6B">
      <w:pPr>
        <w:autoSpaceDE w:val="0"/>
        <w:autoSpaceDN w:val="0"/>
        <w:adjustRightInd w:val="0"/>
        <w:spacing w:after="0" w:line="276" w:lineRule="auto"/>
        <w:ind w:left="709"/>
        <w:jc w:val="both"/>
        <w:rPr>
          <w:rFonts w:ascii="Arial" w:hAnsi="Arial" w:cs="Arial"/>
        </w:rPr>
      </w:pPr>
    </w:p>
    <w:p w14:paraId="78310294" w14:textId="18811FFC" w:rsidR="000A6633" w:rsidRPr="00087D6B" w:rsidRDefault="000A6633" w:rsidP="00087D6B">
      <w:pPr>
        <w:autoSpaceDE w:val="0"/>
        <w:autoSpaceDN w:val="0"/>
        <w:adjustRightInd w:val="0"/>
        <w:spacing w:after="0" w:line="276" w:lineRule="auto"/>
        <w:ind w:left="709"/>
        <w:jc w:val="both"/>
        <w:rPr>
          <w:rFonts w:ascii="Arial" w:hAnsi="Arial" w:cs="Arial"/>
        </w:rPr>
      </w:pPr>
      <w:r w:rsidRPr="00087D6B">
        <w:rPr>
          <w:rFonts w:ascii="Arial" w:hAnsi="Arial" w:cs="Arial"/>
        </w:rPr>
        <w:t xml:space="preserve">En dicha inteligencia, la Sala Constitucional, según voto número 00243-1993 indicó que el poder normativo </w:t>
      </w:r>
      <w:r w:rsidRPr="00087D6B">
        <w:rPr>
          <w:rFonts w:ascii="Arial" w:hAnsi="Arial" w:cs="Arial"/>
          <w:i/>
          <w:iCs/>
        </w:rPr>
        <w:t>“[...]constituye el poder de contribuir a la formación del ordenamiento jurídico, mediante la creación de normas escritas (artículo 140 incisos 3 y 18 de la Constitución Política)”</w:t>
      </w:r>
      <w:r w:rsidRPr="00087D6B">
        <w:rPr>
          <w:rFonts w:ascii="Arial" w:hAnsi="Arial" w:cs="Arial"/>
        </w:rPr>
        <w:t xml:space="preserve">, pudiendo crear todo el marco jurídico interno que le permita operativizar la gestión administrativa para cumplir con los fines de la seguridad social. Esto es así porque todo deber legal conlleva una habilitación de actuar, es decir, implica una autorización para realizar un determinado acto jurídico, como lo es </w:t>
      </w:r>
      <w:r w:rsidR="00D64EB7">
        <w:rPr>
          <w:rFonts w:ascii="Arial" w:hAnsi="Arial" w:cs="Arial"/>
        </w:rPr>
        <w:t>la</w:t>
      </w:r>
      <w:r w:rsidRPr="00087D6B">
        <w:rPr>
          <w:rFonts w:ascii="Arial" w:hAnsi="Arial" w:cs="Arial"/>
        </w:rPr>
        <w:t xml:space="preserve"> presente Guía, que deriva no sólo de la habilitación legal sino de las propias potestades implícitas que derivan de la interpretación de las normas, cumpliendo de esa manera con la obligación que pesa de realizar todos aquellos actos que resultan necesarios, indispensables y lógicos para cumplir cabalmente con el deber que le impone el ordenamiento jurídico.</w:t>
      </w:r>
    </w:p>
    <w:p w14:paraId="5FB6E4E0" w14:textId="77777777" w:rsidR="004E78F8" w:rsidRDefault="004E78F8" w:rsidP="00087D6B">
      <w:pPr>
        <w:autoSpaceDE w:val="0"/>
        <w:autoSpaceDN w:val="0"/>
        <w:adjustRightInd w:val="0"/>
        <w:spacing w:after="0" w:line="276" w:lineRule="auto"/>
        <w:ind w:left="709"/>
        <w:jc w:val="both"/>
        <w:rPr>
          <w:rFonts w:ascii="Arial" w:hAnsi="Arial" w:cs="Arial"/>
        </w:rPr>
      </w:pPr>
    </w:p>
    <w:p w14:paraId="2BB2A8A5" w14:textId="1B77D86F" w:rsidR="00D46BD0" w:rsidRDefault="00D46BD0" w:rsidP="00087D6B">
      <w:pPr>
        <w:autoSpaceDE w:val="0"/>
        <w:autoSpaceDN w:val="0"/>
        <w:adjustRightInd w:val="0"/>
        <w:spacing w:after="0" w:line="276" w:lineRule="auto"/>
        <w:ind w:left="709"/>
        <w:jc w:val="both"/>
        <w:rPr>
          <w:rFonts w:ascii="Arial" w:hAnsi="Arial" w:cs="Arial"/>
        </w:rPr>
      </w:pPr>
      <w:r w:rsidRPr="00087D6B">
        <w:rPr>
          <w:rFonts w:ascii="Arial" w:hAnsi="Arial" w:cs="Arial"/>
        </w:rPr>
        <w:t>En consonancia con el procedimiento establecido se compele a mantener un registro actualizado de oferentes de los productos, con base en su nombre genérico, para que la dependencia encargada de las compras solicite libremente las cotizaciones a las empresas nacionales y extranjeras inscritas en el registro de oferentes mencionado y las respuestas a tal petición sean consideradas como ofertas formales, si cumplen con los requisitos del caso, procurando las mejores condiciones de calidad y precio.</w:t>
      </w:r>
    </w:p>
    <w:p w14:paraId="096E376D" w14:textId="77777777" w:rsidR="003975D8" w:rsidRPr="00087D6B" w:rsidRDefault="003975D8" w:rsidP="00087D6B">
      <w:pPr>
        <w:autoSpaceDE w:val="0"/>
        <w:autoSpaceDN w:val="0"/>
        <w:adjustRightInd w:val="0"/>
        <w:spacing w:after="0" w:line="276" w:lineRule="auto"/>
        <w:ind w:left="709"/>
        <w:jc w:val="both"/>
        <w:rPr>
          <w:rFonts w:ascii="Arial" w:hAnsi="Arial" w:cs="Arial"/>
        </w:rPr>
      </w:pPr>
    </w:p>
    <w:p w14:paraId="59B83B85" w14:textId="4E81B9C7" w:rsidR="001047AC" w:rsidRDefault="00D46BD0" w:rsidP="00C61DBB">
      <w:pPr>
        <w:autoSpaceDE w:val="0"/>
        <w:autoSpaceDN w:val="0"/>
        <w:adjustRightInd w:val="0"/>
        <w:spacing w:after="0" w:line="276" w:lineRule="auto"/>
        <w:ind w:left="709"/>
        <w:jc w:val="both"/>
        <w:rPr>
          <w:rFonts w:ascii="Arial" w:hAnsi="Arial" w:cs="Arial"/>
        </w:rPr>
      </w:pPr>
      <w:r w:rsidRPr="00087D6B">
        <w:rPr>
          <w:rFonts w:ascii="Arial" w:hAnsi="Arial" w:cs="Arial"/>
        </w:rPr>
        <w:t>Con ello, el registro precalificado de proveedores históricamente ha funcionado como un instrumento que incorpora los componentes técnico, legal y administrativo, al tenor de la misma Ley Constitutiva, que permite incorporar</w:t>
      </w:r>
      <w:r w:rsidR="00D64EB7">
        <w:rPr>
          <w:rFonts w:ascii="Arial" w:hAnsi="Arial" w:cs="Arial"/>
        </w:rPr>
        <w:t>, modificar o excluir</w:t>
      </w:r>
      <w:r w:rsidRPr="00087D6B">
        <w:rPr>
          <w:rFonts w:ascii="Arial" w:hAnsi="Arial" w:cs="Arial"/>
        </w:rPr>
        <w:t xml:space="preserve"> proveedores en cualquier momento, de forma que la presente Guía tiene por propósito constituirse en el marco operativo que instrumente la Ley No. 6914 y sus disposiciones reglamentarias, cuando del registro precalificado se trate.</w:t>
      </w:r>
    </w:p>
    <w:p w14:paraId="0BCAF2FB" w14:textId="77777777" w:rsidR="0019682B" w:rsidRDefault="0019682B" w:rsidP="00C61DBB">
      <w:pPr>
        <w:autoSpaceDE w:val="0"/>
        <w:autoSpaceDN w:val="0"/>
        <w:adjustRightInd w:val="0"/>
        <w:spacing w:after="0" w:line="276" w:lineRule="auto"/>
        <w:ind w:left="709"/>
        <w:jc w:val="both"/>
        <w:rPr>
          <w:rFonts w:ascii="Arial" w:hAnsi="Arial" w:cs="Arial"/>
        </w:rPr>
      </w:pPr>
    </w:p>
    <w:p w14:paraId="7A262A3D" w14:textId="62FFF4C2" w:rsidR="00B52E86" w:rsidRDefault="00B52E86" w:rsidP="00C61DBB">
      <w:pPr>
        <w:autoSpaceDE w:val="0"/>
        <w:autoSpaceDN w:val="0"/>
        <w:adjustRightInd w:val="0"/>
        <w:spacing w:after="0" w:line="276" w:lineRule="auto"/>
        <w:ind w:left="709"/>
        <w:jc w:val="both"/>
        <w:rPr>
          <w:rFonts w:ascii="Arial" w:hAnsi="Arial" w:cs="Arial"/>
        </w:rPr>
      </w:pPr>
      <w:r>
        <w:rPr>
          <w:rFonts w:ascii="Arial" w:hAnsi="Arial" w:cs="Arial"/>
        </w:rPr>
        <w:t>Ahora bien, la C</w:t>
      </w:r>
      <w:r w:rsidR="00A43CC0">
        <w:rPr>
          <w:rFonts w:ascii="Arial" w:hAnsi="Arial" w:cs="Arial"/>
        </w:rPr>
        <w:t xml:space="preserve">aja </w:t>
      </w:r>
      <w:r>
        <w:rPr>
          <w:rFonts w:ascii="Arial" w:hAnsi="Arial" w:cs="Arial"/>
        </w:rPr>
        <w:t>C</w:t>
      </w:r>
      <w:r w:rsidR="00A43CC0">
        <w:rPr>
          <w:rFonts w:ascii="Arial" w:hAnsi="Arial" w:cs="Arial"/>
        </w:rPr>
        <w:t xml:space="preserve">ostarricense de </w:t>
      </w:r>
      <w:r>
        <w:rPr>
          <w:rFonts w:ascii="Arial" w:hAnsi="Arial" w:cs="Arial"/>
        </w:rPr>
        <w:t>S</w:t>
      </w:r>
      <w:r w:rsidR="00A43CC0">
        <w:rPr>
          <w:rFonts w:ascii="Arial" w:hAnsi="Arial" w:cs="Arial"/>
        </w:rPr>
        <w:t xml:space="preserve">eguro </w:t>
      </w:r>
      <w:r>
        <w:rPr>
          <w:rFonts w:ascii="Arial" w:hAnsi="Arial" w:cs="Arial"/>
        </w:rPr>
        <w:t>S</w:t>
      </w:r>
      <w:r w:rsidR="00A43CC0">
        <w:rPr>
          <w:rFonts w:ascii="Arial" w:hAnsi="Arial" w:cs="Arial"/>
        </w:rPr>
        <w:t>ocial</w:t>
      </w:r>
      <w:r>
        <w:rPr>
          <w:rFonts w:ascii="Arial" w:hAnsi="Arial" w:cs="Arial"/>
        </w:rPr>
        <w:t xml:space="preserve"> </w:t>
      </w:r>
      <w:r w:rsidR="00A43CC0">
        <w:rPr>
          <w:rFonts w:ascii="Arial" w:hAnsi="Arial" w:cs="Arial"/>
        </w:rPr>
        <w:t xml:space="preserve">implementó </w:t>
      </w:r>
      <w:r>
        <w:rPr>
          <w:rFonts w:ascii="Arial" w:hAnsi="Arial" w:cs="Arial"/>
        </w:rPr>
        <w:t xml:space="preserve">una mejora </w:t>
      </w:r>
      <w:r w:rsidR="00890A53">
        <w:rPr>
          <w:rFonts w:ascii="Arial" w:hAnsi="Arial" w:cs="Arial"/>
        </w:rPr>
        <w:t>a efectos de lograr</w:t>
      </w:r>
      <w:r>
        <w:rPr>
          <w:rFonts w:ascii="Arial" w:hAnsi="Arial" w:cs="Arial"/>
        </w:rPr>
        <w:t xml:space="preserve"> la trazabilidad del proceso</w:t>
      </w:r>
      <w:r w:rsidR="00890A53">
        <w:rPr>
          <w:rFonts w:ascii="Arial" w:hAnsi="Arial" w:cs="Arial"/>
        </w:rPr>
        <w:t xml:space="preserve"> de precalificación</w:t>
      </w:r>
      <w:r>
        <w:rPr>
          <w:rFonts w:ascii="Arial" w:hAnsi="Arial" w:cs="Arial"/>
        </w:rPr>
        <w:t xml:space="preserve">, </w:t>
      </w:r>
      <w:r w:rsidR="00890A53">
        <w:rPr>
          <w:rFonts w:ascii="Arial" w:hAnsi="Arial" w:cs="Arial"/>
        </w:rPr>
        <w:t xml:space="preserve">a través de una </w:t>
      </w:r>
      <w:r w:rsidR="00E652A5">
        <w:rPr>
          <w:rFonts w:ascii="Arial" w:hAnsi="Arial" w:cs="Arial"/>
        </w:rPr>
        <w:lastRenderedPageBreak/>
        <w:t>plataforma</w:t>
      </w:r>
      <w:r w:rsidR="00890A53">
        <w:rPr>
          <w:rFonts w:ascii="Arial" w:hAnsi="Arial" w:cs="Arial"/>
        </w:rPr>
        <w:t xml:space="preserve"> </w:t>
      </w:r>
      <w:r w:rsidR="00E652A5">
        <w:rPr>
          <w:rFonts w:ascii="Arial" w:hAnsi="Arial" w:cs="Arial"/>
        </w:rPr>
        <w:t xml:space="preserve">digital </w:t>
      </w:r>
      <w:r w:rsidR="00890A53">
        <w:rPr>
          <w:rFonts w:ascii="Arial" w:hAnsi="Arial" w:cs="Arial"/>
        </w:rPr>
        <w:t>denominada</w:t>
      </w:r>
      <w:r>
        <w:rPr>
          <w:rFonts w:ascii="Arial" w:hAnsi="Arial" w:cs="Arial"/>
        </w:rPr>
        <w:t xml:space="preserve"> </w:t>
      </w:r>
      <w:r w:rsidR="00537067">
        <w:rPr>
          <w:rFonts w:ascii="Arial" w:hAnsi="Arial" w:cs="Arial"/>
        </w:rPr>
        <w:t>Bitzú</w:t>
      </w:r>
      <w:r>
        <w:rPr>
          <w:rFonts w:ascii="Arial" w:hAnsi="Arial" w:cs="Arial"/>
        </w:rPr>
        <w:t>,</w:t>
      </w:r>
      <w:r w:rsidR="002703B1">
        <w:rPr>
          <w:rFonts w:ascii="Arial" w:hAnsi="Arial" w:cs="Arial"/>
        </w:rPr>
        <w:t xml:space="preserve"> razón por la que resulta </w:t>
      </w:r>
      <w:r>
        <w:rPr>
          <w:rFonts w:ascii="Arial" w:hAnsi="Arial" w:cs="Arial"/>
        </w:rPr>
        <w:t>necesari</w:t>
      </w:r>
      <w:r w:rsidR="002703B1">
        <w:rPr>
          <w:rFonts w:ascii="Arial" w:hAnsi="Arial" w:cs="Arial"/>
        </w:rPr>
        <w:t>a</w:t>
      </w:r>
      <w:r>
        <w:rPr>
          <w:rFonts w:ascii="Arial" w:hAnsi="Arial" w:cs="Arial"/>
        </w:rPr>
        <w:t xml:space="preserve"> la actualización </w:t>
      </w:r>
      <w:r w:rsidR="00AC44DF">
        <w:rPr>
          <w:rFonts w:ascii="Arial" w:hAnsi="Arial" w:cs="Arial"/>
        </w:rPr>
        <w:t xml:space="preserve">de la presente </w:t>
      </w:r>
      <w:r>
        <w:rPr>
          <w:rFonts w:ascii="Arial" w:hAnsi="Arial" w:cs="Arial"/>
        </w:rPr>
        <w:t>normativa</w:t>
      </w:r>
      <w:r w:rsidR="00AC44DF">
        <w:rPr>
          <w:rFonts w:ascii="Arial" w:hAnsi="Arial" w:cs="Arial"/>
        </w:rPr>
        <w:t>.</w:t>
      </w:r>
    </w:p>
    <w:p w14:paraId="2BF6E228" w14:textId="77777777" w:rsidR="004E78F8" w:rsidRDefault="004E78F8" w:rsidP="00C61DBB">
      <w:pPr>
        <w:autoSpaceDE w:val="0"/>
        <w:autoSpaceDN w:val="0"/>
        <w:adjustRightInd w:val="0"/>
        <w:spacing w:after="0" w:line="276" w:lineRule="auto"/>
        <w:ind w:left="709"/>
        <w:jc w:val="both"/>
        <w:rPr>
          <w:rFonts w:ascii="Arial" w:hAnsi="Arial" w:cs="Arial"/>
        </w:rPr>
      </w:pPr>
    </w:p>
    <w:p w14:paraId="0BD04924" w14:textId="77777777" w:rsidR="001047AC" w:rsidRPr="00087D6B" w:rsidRDefault="001047AC" w:rsidP="00087D6B">
      <w:pPr>
        <w:pStyle w:val="Prrafodelista"/>
        <w:numPr>
          <w:ilvl w:val="0"/>
          <w:numId w:val="23"/>
        </w:numPr>
        <w:spacing w:line="276" w:lineRule="auto"/>
        <w:jc w:val="both"/>
        <w:textAlignment w:val="baseline"/>
        <w:rPr>
          <w:rFonts w:ascii="Arial" w:hAnsi="Arial" w:cs="Arial"/>
          <w:b/>
          <w:szCs w:val="22"/>
          <w:lang w:eastAsia="es-CR"/>
        </w:rPr>
      </w:pPr>
      <w:r w:rsidRPr="00087D6B">
        <w:rPr>
          <w:rFonts w:ascii="Arial" w:hAnsi="Arial" w:cs="Arial"/>
          <w:b/>
          <w:szCs w:val="22"/>
          <w:lang w:eastAsia="es-CR"/>
        </w:rPr>
        <w:t>Objetivo</w:t>
      </w:r>
    </w:p>
    <w:p w14:paraId="29D8C00C" w14:textId="44996390" w:rsidR="001047AC" w:rsidRDefault="00336468" w:rsidP="00F83D6A">
      <w:pPr>
        <w:autoSpaceDE w:val="0"/>
        <w:autoSpaceDN w:val="0"/>
        <w:adjustRightInd w:val="0"/>
        <w:spacing w:after="0" w:line="276" w:lineRule="auto"/>
        <w:ind w:left="709"/>
        <w:jc w:val="both"/>
        <w:rPr>
          <w:rFonts w:ascii="Arial" w:hAnsi="Arial" w:cs="Arial"/>
        </w:rPr>
      </w:pPr>
      <w:r w:rsidRPr="00087D6B">
        <w:rPr>
          <w:rFonts w:ascii="Arial" w:hAnsi="Arial" w:cs="Arial"/>
        </w:rPr>
        <w:t xml:space="preserve">Establecer y mantener un único registro precalificado </w:t>
      </w:r>
      <w:r w:rsidR="00E268D6">
        <w:rPr>
          <w:rFonts w:ascii="Arial" w:hAnsi="Arial" w:cs="Arial"/>
        </w:rPr>
        <w:t>de</w:t>
      </w:r>
      <w:r w:rsidRPr="00087D6B">
        <w:rPr>
          <w:rFonts w:ascii="Arial" w:hAnsi="Arial" w:cs="Arial"/>
        </w:rPr>
        <w:t xml:space="preserve"> implementos médico – quirúrgicos, medicamentos, materias primas, reactivos, envases y material de acondicionamiento; con la finalidad de promover la competencia en los concursos que realice la CCSS, con fundamento en la Ley 6914 y su Reglamento</w:t>
      </w:r>
      <w:r w:rsidR="00544DD1">
        <w:rPr>
          <w:rFonts w:ascii="Arial" w:hAnsi="Arial" w:cs="Arial"/>
        </w:rPr>
        <w:t xml:space="preserve">; de manera proba, íntegra </w:t>
      </w:r>
      <w:r w:rsidR="00B97D34">
        <w:rPr>
          <w:rFonts w:ascii="Arial" w:hAnsi="Arial" w:cs="Arial"/>
        </w:rPr>
        <w:t xml:space="preserve">y </w:t>
      </w:r>
      <w:r w:rsidR="00B97D34" w:rsidRPr="00B97D34">
        <w:rPr>
          <w:rFonts w:ascii="Arial" w:hAnsi="Arial" w:cs="Arial"/>
        </w:rPr>
        <w:t>transparente, bajo el cumplimiento de los principios éticos</w:t>
      </w:r>
      <w:r w:rsidR="00B97D34">
        <w:rPr>
          <w:rFonts w:ascii="Arial" w:hAnsi="Arial" w:cs="Arial"/>
        </w:rPr>
        <w:t>.</w:t>
      </w:r>
    </w:p>
    <w:p w14:paraId="733336F0" w14:textId="77777777" w:rsidR="000D355B" w:rsidRPr="00087D6B" w:rsidRDefault="000D355B" w:rsidP="00F83D6A">
      <w:pPr>
        <w:autoSpaceDE w:val="0"/>
        <w:autoSpaceDN w:val="0"/>
        <w:adjustRightInd w:val="0"/>
        <w:spacing w:after="0" w:line="276" w:lineRule="auto"/>
        <w:ind w:left="709"/>
        <w:jc w:val="both"/>
        <w:rPr>
          <w:rFonts w:ascii="Arial" w:hAnsi="Arial" w:cs="Arial"/>
        </w:rPr>
      </w:pPr>
    </w:p>
    <w:p w14:paraId="36C4E2FA" w14:textId="77777777" w:rsidR="009848D5" w:rsidRPr="00636706" w:rsidRDefault="001047AC" w:rsidP="00087D6B">
      <w:pPr>
        <w:pStyle w:val="Prrafodelista"/>
        <w:numPr>
          <w:ilvl w:val="0"/>
          <w:numId w:val="23"/>
        </w:numPr>
        <w:spacing w:line="276" w:lineRule="auto"/>
        <w:jc w:val="both"/>
        <w:textAlignment w:val="baseline"/>
        <w:rPr>
          <w:rFonts w:ascii="Arial" w:hAnsi="Arial" w:cs="Arial"/>
          <w:b/>
          <w:szCs w:val="22"/>
          <w:lang w:eastAsia="es-CR"/>
        </w:rPr>
      </w:pPr>
      <w:r w:rsidRPr="00636706">
        <w:rPr>
          <w:rFonts w:ascii="Arial" w:hAnsi="Arial" w:cs="Arial"/>
          <w:b/>
          <w:szCs w:val="22"/>
          <w:lang w:eastAsia="es-CR"/>
        </w:rPr>
        <w:t>Alcance</w:t>
      </w:r>
    </w:p>
    <w:p w14:paraId="431377FE" w14:textId="1F299EC9" w:rsidR="001047AC" w:rsidRDefault="009848D5" w:rsidP="007F033C">
      <w:pPr>
        <w:pStyle w:val="Prrafodelista"/>
        <w:spacing w:line="276" w:lineRule="auto"/>
        <w:jc w:val="both"/>
        <w:textAlignment w:val="baseline"/>
        <w:rPr>
          <w:rFonts w:ascii="Arial" w:hAnsi="Arial" w:cs="Arial"/>
        </w:rPr>
      </w:pPr>
      <w:r w:rsidRPr="00087D6B">
        <w:rPr>
          <w:rFonts w:ascii="Arial" w:hAnsi="Arial" w:cs="Arial"/>
        </w:rPr>
        <w:t xml:space="preserve">La presente Guía regirá para la precalificación </w:t>
      </w:r>
      <w:r w:rsidR="001218AA">
        <w:rPr>
          <w:rFonts w:ascii="Arial" w:hAnsi="Arial" w:cs="Arial"/>
        </w:rPr>
        <w:t xml:space="preserve">de </w:t>
      </w:r>
      <w:r w:rsidR="003975D8" w:rsidRPr="00087D6B">
        <w:rPr>
          <w:rFonts w:ascii="Arial" w:hAnsi="Arial" w:cs="Arial"/>
        </w:rPr>
        <w:t>implementos médico – quirúrgicos</w:t>
      </w:r>
      <w:r w:rsidR="003975D8">
        <w:rPr>
          <w:rFonts w:ascii="Arial" w:hAnsi="Arial" w:cs="Arial"/>
        </w:rPr>
        <w:t xml:space="preserve">, </w:t>
      </w:r>
      <w:r w:rsidRPr="00087D6B">
        <w:rPr>
          <w:rFonts w:ascii="Arial" w:hAnsi="Arial" w:cs="Arial"/>
        </w:rPr>
        <w:t>medicamentos, reactivos, materias primas, material de acondicionamiento y empaque</w:t>
      </w:r>
      <w:r w:rsidR="00E32C33">
        <w:rPr>
          <w:rFonts w:ascii="Arial" w:hAnsi="Arial" w:cs="Arial"/>
        </w:rPr>
        <w:t xml:space="preserve">; </w:t>
      </w:r>
      <w:r w:rsidRPr="00087D6B">
        <w:rPr>
          <w:rFonts w:ascii="Arial" w:hAnsi="Arial" w:cs="Arial"/>
        </w:rPr>
        <w:t>que cuenten con una ficha técnica institucional avalada por el nivel central</w:t>
      </w:r>
      <w:r w:rsidR="001218AA">
        <w:rPr>
          <w:rFonts w:ascii="Arial" w:hAnsi="Arial" w:cs="Arial"/>
        </w:rPr>
        <w:t>, y que además cuenten con el certificado sanitario</w:t>
      </w:r>
      <w:r w:rsidR="00636706">
        <w:rPr>
          <w:rFonts w:ascii="Arial" w:hAnsi="Arial" w:cs="Arial"/>
        </w:rPr>
        <w:t xml:space="preserve"> que corresponda, </w:t>
      </w:r>
      <w:r w:rsidR="001218AA">
        <w:rPr>
          <w:rFonts w:ascii="Arial" w:hAnsi="Arial" w:cs="Arial"/>
        </w:rPr>
        <w:t>emitido por el Ministerio de Salud</w:t>
      </w:r>
      <w:r w:rsidR="00636706">
        <w:rPr>
          <w:rFonts w:ascii="Arial" w:hAnsi="Arial" w:cs="Arial"/>
        </w:rPr>
        <w:t>; todo ello</w:t>
      </w:r>
      <w:r w:rsidR="00377D03">
        <w:rPr>
          <w:rFonts w:ascii="Arial" w:hAnsi="Arial" w:cs="Arial"/>
        </w:rPr>
        <w:t xml:space="preserve"> </w:t>
      </w:r>
      <w:r w:rsidRPr="00087D6B">
        <w:rPr>
          <w:rFonts w:ascii="Arial" w:hAnsi="Arial" w:cs="Arial"/>
        </w:rPr>
        <w:t xml:space="preserve">de conformidad </w:t>
      </w:r>
      <w:r w:rsidRPr="008F725F">
        <w:rPr>
          <w:rFonts w:ascii="Arial" w:hAnsi="Arial" w:cs="Arial"/>
        </w:rPr>
        <w:t xml:space="preserve">con la Ley Constitutiva de la Caja Costarricense de Seguro Social y su </w:t>
      </w:r>
      <w:r w:rsidR="006966B9" w:rsidRPr="008F725F">
        <w:rPr>
          <w:rFonts w:ascii="Arial" w:hAnsi="Arial" w:cs="Arial"/>
        </w:rPr>
        <w:t>R</w:t>
      </w:r>
      <w:r w:rsidRPr="008F725F">
        <w:rPr>
          <w:rFonts w:ascii="Arial" w:hAnsi="Arial" w:cs="Arial"/>
        </w:rPr>
        <w:t>eglamento.</w:t>
      </w:r>
    </w:p>
    <w:p w14:paraId="0C0D8FC2" w14:textId="77777777" w:rsidR="006E6C57" w:rsidRDefault="006E6C57" w:rsidP="0049683F">
      <w:pPr>
        <w:pStyle w:val="Prrafodelista"/>
        <w:spacing w:line="276" w:lineRule="auto"/>
        <w:ind w:left="360"/>
        <w:jc w:val="both"/>
        <w:textAlignment w:val="baseline"/>
        <w:rPr>
          <w:rFonts w:ascii="Arial" w:hAnsi="Arial" w:cs="Arial"/>
          <w:b/>
          <w:szCs w:val="22"/>
          <w:highlight w:val="magenta"/>
          <w:lang w:eastAsia="es-CR"/>
        </w:rPr>
      </w:pPr>
    </w:p>
    <w:p w14:paraId="5CEF1587" w14:textId="08CF1963" w:rsidR="001047AC" w:rsidRPr="00E652A5" w:rsidRDefault="001047AC" w:rsidP="00087D6B">
      <w:pPr>
        <w:pStyle w:val="Prrafodelista"/>
        <w:numPr>
          <w:ilvl w:val="0"/>
          <w:numId w:val="23"/>
        </w:numPr>
        <w:spacing w:line="276" w:lineRule="auto"/>
        <w:jc w:val="both"/>
        <w:textAlignment w:val="baseline"/>
        <w:rPr>
          <w:rFonts w:ascii="Arial" w:hAnsi="Arial" w:cs="Arial"/>
          <w:b/>
          <w:szCs w:val="22"/>
          <w:lang w:eastAsia="es-CR"/>
        </w:rPr>
      </w:pPr>
      <w:r w:rsidRPr="00E652A5">
        <w:rPr>
          <w:rFonts w:ascii="Arial" w:hAnsi="Arial" w:cs="Arial"/>
          <w:b/>
          <w:szCs w:val="22"/>
          <w:lang w:eastAsia="es-CR"/>
        </w:rPr>
        <w:t>Marco Normativo</w:t>
      </w:r>
    </w:p>
    <w:p w14:paraId="52AD131E" w14:textId="3CB4BD30" w:rsidR="00CA0762" w:rsidRPr="00087D6B" w:rsidRDefault="00CA0762" w:rsidP="008F725F">
      <w:pPr>
        <w:autoSpaceDE w:val="0"/>
        <w:autoSpaceDN w:val="0"/>
        <w:adjustRightInd w:val="0"/>
        <w:spacing w:after="0" w:line="276" w:lineRule="auto"/>
        <w:jc w:val="both"/>
        <w:rPr>
          <w:rFonts w:ascii="Arial" w:hAnsi="Arial" w:cs="Arial"/>
        </w:rPr>
      </w:pPr>
      <w:r w:rsidRPr="00087D6B">
        <w:rPr>
          <w:rFonts w:ascii="Arial" w:hAnsi="Arial" w:cs="Arial"/>
        </w:rPr>
        <w:t xml:space="preserve">   </w:t>
      </w:r>
      <w:r w:rsidR="009D24C5">
        <w:rPr>
          <w:rFonts w:ascii="Arial" w:hAnsi="Arial" w:cs="Arial"/>
        </w:rPr>
        <w:t xml:space="preserve">   </w:t>
      </w:r>
      <w:r w:rsidRPr="00087D6B">
        <w:rPr>
          <w:rFonts w:ascii="Arial" w:hAnsi="Arial" w:cs="Arial"/>
        </w:rPr>
        <w:t>Para la aplicación de la presente Guía deberá respetarse lo dispuesto por:</w:t>
      </w:r>
    </w:p>
    <w:p w14:paraId="54C356D0" w14:textId="77777777" w:rsidR="00CA0762" w:rsidRPr="00087D6B" w:rsidRDefault="00CA0762" w:rsidP="008F725F">
      <w:pPr>
        <w:pStyle w:val="Prrafodelista"/>
        <w:numPr>
          <w:ilvl w:val="0"/>
          <w:numId w:val="24"/>
        </w:numPr>
        <w:autoSpaceDE w:val="0"/>
        <w:autoSpaceDN w:val="0"/>
        <w:adjustRightInd w:val="0"/>
        <w:spacing w:line="276" w:lineRule="auto"/>
        <w:ind w:hanging="357"/>
        <w:jc w:val="both"/>
        <w:rPr>
          <w:rFonts w:ascii="Arial" w:hAnsi="Arial" w:cs="Arial"/>
          <w:szCs w:val="22"/>
        </w:rPr>
      </w:pPr>
      <w:r w:rsidRPr="00087D6B">
        <w:rPr>
          <w:rFonts w:ascii="Arial" w:hAnsi="Arial" w:cs="Arial"/>
          <w:szCs w:val="22"/>
        </w:rPr>
        <w:t>Constitución Política de la República de Costa Rica.</w:t>
      </w:r>
    </w:p>
    <w:p w14:paraId="64E65F7F" w14:textId="1A7D3D09" w:rsidR="00CA0762" w:rsidRPr="00087D6B" w:rsidRDefault="00CA0762" w:rsidP="00087D6B">
      <w:pPr>
        <w:pStyle w:val="Prrafodelista"/>
        <w:numPr>
          <w:ilvl w:val="0"/>
          <w:numId w:val="24"/>
        </w:numPr>
        <w:autoSpaceDE w:val="0"/>
        <w:autoSpaceDN w:val="0"/>
        <w:adjustRightInd w:val="0"/>
        <w:spacing w:line="276" w:lineRule="auto"/>
        <w:ind w:hanging="357"/>
        <w:jc w:val="both"/>
        <w:rPr>
          <w:rFonts w:ascii="Arial" w:hAnsi="Arial" w:cs="Arial"/>
          <w:szCs w:val="22"/>
        </w:rPr>
      </w:pPr>
      <w:r w:rsidRPr="00087D6B">
        <w:rPr>
          <w:rFonts w:ascii="Arial" w:hAnsi="Arial" w:cs="Arial"/>
          <w:szCs w:val="22"/>
        </w:rPr>
        <w:t xml:space="preserve">Ley </w:t>
      </w:r>
      <w:r w:rsidR="00E32C33">
        <w:rPr>
          <w:rFonts w:ascii="Arial" w:hAnsi="Arial" w:cs="Arial"/>
          <w:szCs w:val="22"/>
        </w:rPr>
        <w:t>General de</w:t>
      </w:r>
      <w:r w:rsidRPr="00087D6B">
        <w:rPr>
          <w:rFonts w:ascii="Arial" w:hAnsi="Arial" w:cs="Arial"/>
          <w:szCs w:val="22"/>
        </w:rPr>
        <w:t xml:space="preserve"> Contratación </w:t>
      </w:r>
      <w:r w:rsidR="00E32C33">
        <w:rPr>
          <w:rFonts w:ascii="Arial" w:hAnsi="Arial" w:cs="Arial"/>
          <w:szCs w:val="22"/>
        </w:rPr>
        <w:t>Pública</w:t>
      </w:r>
      <w:r w:rsidRPr="00087D6B">
        <w:rPr>
          <w:rFonts w:ascii="Arial" w:hAnsi="Arial" w:cs="Arial"/>
          <w:szCs w:val="22"/>
        </w:rPr>
        <w:t xml:space="preserve"> y su Reglamento vigente</w:t>
      </w:r>
      <w:r w:rsidR="00E32C33">
        <w:rPr>
          <w:rFonts w:ascii="Arial" w:hAnsi="Arial" w:cs="Arial"/>
          <w:szCs w:val="22"/>
        </w:rPr>
        <w:t>s.</w:t>
      </w:r>
    </w:p>
    <w:p w14:paraId="74EA8797" w14:textId="77777777" w:rsidR="00CA0762" w:rsidRPr="00087D6B" w:rsidRDefault="00CA0762" w:rsidP="00087D6B">
      <w:pPr>
        <w:pStyle w:val="Prrafodelista"/>
        <w:numPr>
          <w:ilvl w:val="0"/>
          <w:numId w:val="24"/>
        </w:numPr>
        <w:autoSpaceDE w:val="0"/>
        <w:autoSpaceDN w:val="0"/>
        <w:adjustRightInd w:val="0"/>
        <w:spacing w:line="276" w:lineRule="auto"/>
        <w:ind w:hanging="357"/>
        <w:jc w:val="both"/>
        <w:rPr>
          <w:rFonts w:ascii="Arial" w:hAnsi="Arial" w:cs="Arial"/>
          <w:szCs w:val="22"/>
        </w:rPr>
      </w:pPr>
      <w:r w:rsidRPr="00087D6B">
        <w:rPr>
          <w:rFonts w:ascii="Arial" w:hAnsi="Arial" w:cs="Arial"/>
          <w:szCs w:val="22"/>
        </w:rPr>
        <w:t>Ley Contra la Corrupción y el Enriquecimiento Ilícito en la Función Pública.</w:t>
      </w:r>
    </w:p>
    <w:p w14:paraId="6460A0BE" w14:textId="77777777" w:rsidR="00CA0762" w:rsidRPr="00087D6B" w:rsidRDefault="00CA0762" w:rsidP="00087D6B">
      <w:pPr>
        <w:pStyle w:val="Prrafodelista"/>
        <w:numPr>
          <w:ilvl w:val="0"/>
          <w:numId w:val="24"/>
        </w:numPr>
        <w:autoSpaceDE w:val="0"/>
        <w:autoSpaceDN w:val="0"/>
        <w:adjustRightInd w:val="0"/>
        <w:spacing w:line="276" w:lineRule="auto"/>
        <w:ind w:hanging="357"/>
        <w:jc w:val="both"/>
        <w:rPr>
          <w:rFonts w:ascii="Arial" w:hAnsi="Arial" w:cs="Arial"/>
          <w:szCs w:val="22"/>
        </w:rPr>
      </w:pPr>
      <w:r w:rsidRPr="00087D6B">
        <w:rPr>
          <w:rFonts w:ascii="Arial" w:hAnsi="Arial" w:cs="Arial"/>
          <w:szCs w:val="22"/>
        </w:rPr>
        <w:t>Ley de Administración Financiera y Presupuestos Públicos.</w:t>
      </w:r>
    </w:p>
    <w:p w14:paraId="6A0380A6" w14:textId="77777777" w:rsidR="00CA0762" w:rsidRPr="00087D6B" w:rsidRDefault="00CA0762" w:rsidP="00087D6B">
      <w:pPr>
        <w:pStyle w:val="Prrafodelista"/>
        <w:numPr>
          <w:ilvl w:val="0"/>
          <w:numId w:val="24"/>
        </w:numPr>
        <w:autoSpaceDE w:val="0"/>
        <w:autoSpaceDN w:val="0"/>
        <w:adjustRightInd w:val="0"/>
        <w:spacing w:line="276" w:lineRule="auto"/>
        <w:ind w:hanging="357"/>
        <w:jc w:val="both"/>
        <w:rPr>
          <w:rFonts w:ascii="Arial" w:hAnsi="Arial" w:cs="Arial"/>
          <w:szCs w:val="22"/>
        </w:rPr>
      </w:pPr>
      <w:r w:rsidRPr="00087D6B">
        <w:rPr>
          <w:rFonts w:ascii="Arial" w:hAnsi="Arial" w:cs="Arial"/>
          <w:szCs w:val="22"/>
        </w:rPr>
        <w:t>Ley General de Control Interno.</w:t>
      </w:r>
    </w:p>
    <w:p w14:paraId="236B422A" w14:textId="77777777" w:rsidR="00CA0762" w:rsidRPr="00087D6B" w:rsidRDefault="00CA0762" w:rsidP="00087D6B">
      <w:pPr>
        <w:pStyle w:val="Prrafodelista"/>
        <w:numPr>
          <w:ilvl w:val="0"/>
          <w:numId w:val="24"/>
        </w:numPr>
        <w:autoSpaceDE w:val="0"/>
        <w:autoSpaceDN w:val="0"/>
        <w:adjustRightInd w:val="0"/>
        <w:spacing w:line="276" w:lineRule="auto"/>
        <w:ind w:hanging="357"/>
        <w:jc w:val="both"/>
        <w:rPr>
          <w:rFonts w:ascii="Arial" w:hAnsi="Arial" w:cs="Arial"/>
          <w:szCs w:val="22"/>
        </w:rPr>
      </w:pPr>
      <w:r w:rsidRPr="00087D6B">
        <w:rPr>
          <w:rFonts w:ascii="Arial" w:hAnsi="Arial" w:cs="Arial"/>
          <w:szCs w:val="22"/>
        </w:rPr>
        <w:t>Ley General de la Administración Pública.</w:t>
      </w:r>
    </w:p>
    <w:p w14:paraId="64D60146" w14:textId="52B8B603" w:rsidR="00CA0762" w:rsidRPr="00087D6B" w:rsidRDefault="00CA0762" w:rsidP="00087D6B">
      <w:pPr>
        <w:pStyle w:val="Prrafodelista"/>
        <w:numPr>
          <w:ilvl w:val="0"/>
          <w:numId w:val="24"/>
        </w:numPr>
        <w:autoSpaceDE w:val="0"/>
        <w:autoSpaceDN w:val="0"/>
        <w:adjustRightInd w:val="0"/>
        <w:spacing w:line="276" w:lineRule="auto"/>
        <w:ind w:hanging="357"/>
        <w:jc w:val="both"/>
        <w:rPr>
          <w:rFonts w:ascii="Arial" w:hAnsi="Arial" w:cs="Arial"/>
          <w:szCs w:val="22"/>
        </w:rPr>
      </w:pPr>
      <w:r w:rsidRPr="00087D6B">
        <w:rPr>
          <w:rFonts w:ascii="Arial" w:hAnsi="Arial" w:cs="Arial"/>
          <w:szCs w:val="22"/>
        </w:rPr>
        <w:t>Ley de Protección al Ciudadano del Exceso de Requisitos y Trámites Administrativos Nº 8220</w:t>
      </w:r>
      <w:r w:rsidR="00AC7700">
        <w:rPr>
          <w:rFonts w:ascii="Arial" w:hAnsi="Arial" w:cs="Arial"/>
          <w:szCs w:val="22"/>
        </w:rPr>
        <w:t>.</w:t>
      </w:r>
    </w:p>
    <w:p w14:paraId="00FBC73B" w14:textId="77777777" w:rsidR="00CA0762" w:rsidRPr="00087D6B" w:rsidRDefault="00CA0762" w:rsidP="00087D6B">
      <w:pPr>
        <w:pStyle w:val="Prrafodelista"/>
        <w:numPr>
          <w:ilvl w:val="0"/>
          <w:numId w:val="24"/>
        </w:numPr>
        <w:autoSpaceDE w:val="0"/>
        <w:autoSpaceDN w:val="0"/>
        <w:adjustRightInd w:val="0"/>
        <w:spacing w:line="276" w:lineRule="auto"/>
        <w:ind w:hanging="357"/>
        <w:jc w:val="both"/>
        <w:rPr>
          <w:rFonts w:ascii="Arial" w:hAnsi="Arial" w:cs="Arial"/>
          <w:szCs w:val="22"/>
        </w:rPr>
      </w:pPr>
      <w:r w:rsidRPr="00087D6B">
        <w:rPr>
          <w:rFonts w:ascii="Arial" w:hAnsi="Arial" w:cs="Arial"/>
          <w:szCs w:val="22"/>
        </w:rPr>
        <w:t>Ley Constitutiva de la Caja Costarricense de Seguro Social.</w:t>
      </w:r>
    </w:p>
    <w:p w14:paraId="5616CC05" w14:textId="365A6982" w:rsidR="00CA0762" w:rsidRPr="00087D6B" w:rsidRDefault="00CA0762" w:rsidP="00087D6B">
      <w:pPr>
        <w:pStyle w:val="Prrafodelista"/>
        <w:numPr>
          <w:ilvl w:val="0"/>
          <w:numId w:val="24"/>
        </w:numPr>
        <w:autoSpaceDE w:val="0"/>
        <w:autoSpaceDN w:val="0"/>
        <w:adjustRightInd w:val="0"/>
        <w:spacing w:line="276" w:lineRule="auto"/>
        <w:ind w:hanging="357"/>
        <w:jc w:val="both"/>
        <w:rPr>
          <w:rFonts w:ascii="Arial" w:hAnsi="Arial" w:cs="Arial"/>
          <w:szCs w:val="22"/>
        </w:rPr>
      </w:pPr>
      <w:r w:rsidRPr="00087D6B">
        <w:rPr>
          <w:rFonts w:ascii="Arial" w:hAnsi="Arial" w:cs="Arial"/>
          <w:szCs w:val="22"/>
        </w:rPr>
        <w:t>Reglamento para la Compra de Implementos Médico – Quirúrgicos, Medicamentos y Materias Primas, Reactivos, Envases y Material de Acondicionamiento.</w:t>
      </w:r>
    </w:p>
    <w:p w14:paraId="439DAE63" w14:textId="6F1CCD44" w:rsidR="00CA0762" w:rsidRPr="00087D6B" w:rsidRDefault="00CA0762" w:rsidP="00087D6B">
      <w:pPr>
        <w:pStyle w:val="Prrafodelista"/>
        <w:numPr>
          <w:ilvl w:val="0"/>
          <w:numId w:val="24"/>
        </w:numPr>
        <w:autoSpaceDE w:val="0"/>
        <w:autoSpaceDN w:val="0"/>
        <w:adjustRightInd w:val="0"/>
        <w:spacing w:line="276" w:lineRule="auto"/>
        <w:ind w:hanging="357"/>
        <w:jc w:val="both"/>
        <w:rPr>
          <w:rFonts w:ascii="Arial" w:hAnsi="Arial" w:cs="Arial"/>
          <w:szCs w:val="22"/>
        </w:rPr>
      </w:pPr>
      <w:r w:rsidRPr="00087D6B">
        <w:rPr>
          <w:rFonts w:ascii="Arial" w:hAnsi="Arial" w:cs="Arial"/>
          <w:szCs w:val="22"/>
        </w:rPr>
        <w:t xml:space="preserve">Ley General de </w:t>
      </w:r>
      <w:r w:rsidR="00E32C33">
        <w:rPr>
          <w:rFonts w:ascii="Arial" w:hAnsi="Arial" w:cs="Arial"/>
          <w:szCs w:val="22"/>
        </w:rPr>
        <w:t xml:space="preserve">la </w:t>
      </w:r>
      <w:r w:rsidRPr="00087D6B">
        <w:rPr>
          <w:rFonts w:ascii="Arial" w:hAnsi="Arial" w:cs="Arial"/>
          <w:szCs w:val="22"/>
        </w:rPr>
        <w:t>Salud.</w:t>
      </w:r>
    </w:p>
    <w:p w14:paraId="1337F7B7" w14:textId="77777777" w:rsidR="00CA0762" w:rsidRPr="00087D6B" w:rsidRDefault="00CA0762" w:rsidP="00087D6B">
      <w:pPr>
        <w:pStyle w:val="Prrafodelista"/>
        <w:numPr>
          <w:ilvl w:val="0"/>
          <w:numId w:val="24"/>
        </w:numPr>
        <w:autoSpaceDE w:val="0"/>
        <w:autoSpaceDN w:val="0"/>
        <w:adjustRightInd w:val="0"/>
        <w:spacing w:line="276" w:lineRule="auto"/>
        <w:ind w:hanging="357"/>
        <w:jc w:val="both"/>
        <w:rPr>
          <w:rFonts w:ascii="Arial" w:hAnsi="Arial" w:cs="Arial"/>
          <w:szCs w:val="22"/>
        </w:rPr>
      </w:pPr>
      <w:r w:rsidRPr="00087D6B">
        <w:rPr>
          <w:rFonts w:ascii="Arial" w:hAnsi="Arial" w:cs="Arial"/>
          <w:szCs w:val="22"/>
        </w:rPr>
        <w:t>Ley de la Promoción de la Competencia y Defensa Efectiva del Consumidor y su Reglamento.</w:t>
      </w:r>
    </w:p>
    <w:p w14:paraId="6526E299" w14:textId="77777777" w:rsidR="00CA0762" w:rsidRPr="00087D6B" w:rsidRDefault="00CA0762" w:rsidP="00087D6B">
      <w:pPr>
        <w:pStyle w:val="Prrafodelista"/>
        <w:numPr>
          <w:ilvl w:val="0"/>
          <w:numId w:val="24"/>
        </w:numPr>
        <w:autoSpaceDE w:val="0"/>
        <w:autoSpaceDN w:val="0"/>
        <w:adjustRightInd w:val="0"/>
        <w:spacing w:line="276" w:lineRule="auto"/>
        <w:ind w:hanging="357"/>
        <w:jc w:val="both"/>
        <w:rPr>
          <w:rFonts w:ascii="Arial" w:hAnsi="Arial" w:cs="Arial"/>
          <w:szCs w:val="22"/>
        </w:rPr>
      </w:pPr>
      <w:r w:rsidRPr="00087D6B">
        <w:rPr>
          <w:rFonts w:ascii="Arial" w:hAnsi="Arial" w:cs="Arial"/>
          <w:szCs w:val="22"/>
        </w:rPr>
        <w:t>Ley Nacional de Vacunas y su Reglamento.</w:t>
      </w:r>
    </w:p>
    <w:p w14:paraId="1FCFED7D" w14:textId="77777777" w:rsidR="00CA0762" w:rsidRPr="00087D6B" w:rsidRDefault="00CA0762" w:rsidP="00087D6B">
      <w:pPr>
        <w:pStyle w:val="Prrafodelista"/>
        <w:numPr>
          <w:ilvl w:val="0"/>
          <w:numId w:val="24"/>
        </w:numPr>
        <w:autoSpaceDE w:val="0"/>
        <w:autoSpaceDN w:val="0"/>
        <w:adjustRightInd w:val="0"/>
        <w:spacing w:line="276" w:lineRule="auto"/>
        <w:ind w:hanging="357"/>
        <w:jc w:val="both"/>
        <w:rPr>
          <w:rFonts w:ascii="Arial" w:hAnsi="Arial" w:cs="Arial"/>
          <w:szCs w:val="22"/>
        </w:rPr>
      </w:pPr>
      <w:r w:rsidRPr="00087D6B">
        <w:rPr>
          <w:rFonts w:ascii="Arial" w:hAnsi="Arial" w:cs="Arial"/>
          <w:szCs w:val="22"/>
        </w:rPr>
        <w:lastRenderedPageBreak/>
        <w:t>Reglamento para registro, clasificación, importación, y control de equipo y material biomédico, cuando aplique.</w:t>
      </w:r>
    </w:p>
    <w:p w14:paraId="06D68917" w14:textId="05CB6235" w:rsidR="00CA0762" w:rsidRPr="00087D6B" w:rsidRDefault="00CA0762" w:rsidP="00087D6B">
      <w:pPr>
        <w:pStyle w:val="Prrafodelista"/>
        <w:numPr>
          <w:ilvl w:val="0"/>
          <w:numId w:val="24"/>
        </w:numPr>
        <w:autoSpaceDE w:val="0"/>
        <w:autoSpaceDN w:val="0"/>
        <w:adjustRightInd w:val="0"/>
        <w:spacing w:line="276" w:lineRule="auto"/>
        <w:ind w:hanging="357"/>
        <w:jc w:val="both"/>
        <w:rPr>
          <w:rFonts w:ascii="Arial" w:hAnsi="Arial" w:cs="Arial"/>
          <w:szCs w:val="22"/>
        </w:rPr>
      </w:pPr>
      <w:r w:rsidRPr="00087D6B">
        <w:rPr>
          <w:rFonts w:ascii="Arial" w:hAnsi="Arial" w:cs="Arial"/>
          <w:szCs w:val="22"/>
        </w:rPr>
        <w:t xml:space="preserve">Reglamentos técnicos centroamericanos aplicables a Productos de Interés Sanitario, </w:t>
      </w:r>
      <w:r w:rsidR="00C249D7">
        <w:rPr>
          <w:rFonts w:ascii="Arial" w:hAnsi="Arial" w:cs="Arial"/>
          <w:szCs w:val="22"/>
        </w:rPr>
        <w:t xml:space="preserve">vigentes, </w:t>
      </w:r>
      <w:r w:rsidRPr="00087D6B">
        <w:rPr>
          <w:rFonts w:ascii="Arial" w:hAnsi="Arial" w:cs="Arial"/>
          <w:szCs w:val="22"/>
        </w:rPr>
        <w:t>como lo son:</w:t>
      </w:r>
    </w:p>
    <w:p w14:paraId="6F55DF11" w14:textId="62B487B0" w:rsidR="00CA0762" w:rsidRPr="00087D6B" w:rsidRDefault="00CA0762" w:rsidP="00087D6B">
      <w:pPr>
        <w:pStyle w:val="Prrafodelista"/>
        <w:numPr>
          <w:ilvl w:val="1"/>
          <w:numId w:val="24"/>
        </w:numPr>
        <w:autoSpaceDE w:val="0"/>
        <w:autoSpaceDN w:val="0"/>
        <w:adjustRightInd w:val="0"/>
        <w:spacing w:line="276" w:lineRule="auto"/>
        <w:ind w:hanging="357"/>
        <w:jc w:val="both"/>
        <w:rPr>
          <w:rFonts w:ascii="Arial" w:hAnsi="Arial" w:cs="Arial"/>
          <w:szCs w:val="22"/>
        </w:rPr>
      </w:pPr>
      <w:r w:rsidRPr="00087D6B">
        <w:rPr>
          <w:rFonts w:ascii="Arial" w:hAnsi="Arial" w:cs="Arial"/>
          <w:szCs w:val="22"/>
        </w:rPr>
        <w:t>Reglamento Técnico Centroamericano Productos Farmacéuticos, Medicamentos para Uso Humano y Verificación de la Calidad.</w:t>
      </w:r>
    </w:p>
    <w:p w14:paraId="4C5B735B" w14:textId="42C659E8" w:rsidR="00CA0762" w:rsidRPr="00087D6B" w:rsidRDefault="00CA0762" w:rsidP="00087D6B">
      <w:pPr>
        <w:pStyle w:val="Prrafodelista"/>
        <w:numPr>
          <w:ilvl w:val="1"/>
          <w:numId w:val="24"/>
        </w:numPr>
        <w:autoSpaceDE w:val="0"/>
        <w:autoSpaceDN w:val="0"/>
        <w:adjustRightInd w:val="0"/>
        <w:spacing w:line="276" w:lineRule="auto"/>
        <w:ind w:hanging="357"/>
        <w:jc w:val="both"/>
        <w:rPr>
          <w:rFonts w:ascii="Arial" w:hAnsi="Arial" w:cs="Arial"/>
          <w:szCs w:val="22"/>
        </w:rPr>
      </w:pPr>
      <w:r w:rsidRPr="00087D6B">
        <w:rPr>
          <w:rFonts w:ascii="Arial" w:hAnsi="Arial" w:cs="Arial"/>
          <w:szCs w:val="22"/>
        </w:rPr>
        <w:t>Reglamento Técnico Centroamericano Productos Farmacéuticos. Reglamento de Validación de Métodos Analíticos para la Evaluación de la Calidad de los Medicamentos.</w:t>
      </w:r>
    </w:p>
    <w:p w14:paraId="6B653E5A" w14:textId="4E73F37F" w:rsidR="00CA0762" w:rsidRPr="00087D6B" w:rsidRDefault="00CA0762" w:rsidP="00087D6B">
      <w:pPr>
        <w:pStyle w:val="Prrafodelista"/>
        <w:numPr>
          <w:ilvl w:val="1"/>
          <w:numId w:val="24"/>
        </w:numPr>
        <w:autoSpaceDE w:val="0"/>
        <w:autoSpaceDN w:val="0"/>
        <w:adjustRightInd w:val="0"/>
        <w:spacing w:line="276" w:lineRule="auto"/>
        <w:ind w:hanging="357"/>
        <w:jc w:val="both"/>
        <w:rPr>
          <w:rFonts w:ascii="Arial" w:hAnsi="Arial" w:cs="Arial"/>
          <w:szCs w:val="22"/>
        </w:rPr>
      </w:pPr>
      <w:r w:rsidRPr="00087D6B">
        <w:rPr>
          <w:rFonts w:ascii="Arial" w:hAnsi="Arial" w:cs="Arial"/>
          <w:szCs w:val="22"/>
        </w:rPr>
        <w:t>Reglamento Técnico Centroamericano Productos Farmacéuticos Etiquetado de Productos Farmacéuticos para Uso Humano.</w:t>
      </w:r>
    </w:p>
    <w:p w14:paraId="2615E9CC" w14:textId="77777777" w:rsidR="00CA0762" w:rsidRPr="00087D6B" w:rsidRDefault="00CA0762" w:rsidP="00087D6B">
      <w:pPr>
        <w:pStyle w:val="Prrafodelista"/>
        <w:numPr>
          <w:ilvl w:val="1"/>
          <w:numId w:val="24"/>
        </w:numPr>
        <w:autoSpaceDE w:val="0"/>
        <w:autoSpaceDN w:val="0"/>
        <w:adjustRightInd w:val="0"/>
        <w:spacing w:line="276" w:lineRule="auto"/>
        <w:ind w:hanging="357"/>
        <w:jc w:val="both"/>
        <w:rPr>
          <w:rFonts w:ascii="Arial" w:hAnsi="Arial" w:cs="Arial"/>
          <w:szCs w:val="22"/>
        </w:rPr>
      </w:pPr>
      <w:r w:rsidRPr="00087D6B">
        <w:rPr>
          <w:rFonts w:ascii="Arial" w:hAnsi="Arial" w:cs="Arial"/>
          <w:szCs w:val="22"/>
        </w:rPr>
        <w:t>Entre otros.</w:t>
      </w:r>
    </w:p>
    <w:p w14:paraId="56B61016" w14:textId="77777777" w:rsidR="00CA0762" w:rsidRPr="00087D6B" w:rsidRDefault="00CA0762" w:rsidP="00087D6B">
      <w:pPr>
        <w:pStyle w:val="Prrafodelista"/>
        <w:numPr>
          <w:ilvl w:val="0"/>
          <w:numId w:val="24"/>
        </w:numPr>
        <w:autoSpaceDE w:val="0"/>
        <w:autoSpaceDN w:val="0"/>
        <w:adjustRightInd w:val="0"/>
        <w:spacing w:line="276" w:lineRule="auto"/>
        <w:ind w:hanging="357"/>
        <w:jc w:val="both"/>
        <w:rPr>
          <w:rFonts w:ascii="Arial" w:hAnsi="Arial" w:cs="Arial"/>
          <w:szCs w:val="22"/>
        </w:rPr>
      </w:pPr>
      <w:r w:rsidRPr="00087D6B">
        <w:rPr>
          <w:rFonts w:ascii="Arial" w:hAnsi="Arial" w:cs="Arial"/>
          <w:szCs w:val="22"/>
        </w:rPr>
        <w:t>Normas de calidad atinentes al “objeto” de interés.</w:t>
      </w:r>
    </w:p>
    <w:p w14:paraId="5247E7A5" w14:textId="478896D6" w:rsidR="003B65B9" w:rsidRPr="00087D6B" w:rsidRDefault="00CA0762" w:rsidP="00087D6B">
      <w:pPr>
        <w:pStyle w:val="Prrafodelista"/>
        <w:numPr>
          <w:ilvl w:val="0"/>
          <w:numId w:val="24"/>
        </w:numPr>
        <w:autoSpaceDE w:val="0"/>
        <w:autoSpaceDN w:val="0"/>
        <w:adjustRightInd w:val="0"/>
        <w:spacing w:line="276" w:lineRule="auto"/>
        <w:ind w:hanging="357"/>
        <w:jc w:val="both"/>
        <w:rPr>
          <w:rFonts w:ascii="Arial" w:hAnsi="Arial" w:cs="Arial"/>
          <w:szCs w:val="22"/>
        </w:rPr>
      </w:pPr>
      <w:r w:rsidRPr="00087D6B">
        <w:rPr>
          <w:rFonts w:ascii="Arial" w:hAnsi="Arial" w:cs="Arial"/>
          <w:szCs w:val="22"/>
        </w:rPr>
        <w:t>Demás normativa conexa y cualquier otra disposición emitida por las autoridades institucionales que integren lo dispuesto en la presente Guía.</w:t>
      </w:r>
    </w:p>
    <w:p w14:paraId="19CD661C" w14:textId="77777777" w:rsidR="001B0387" w:rsidRDefault="001B0387" w:rsidP="00087D6B">
      <w:pPr>
        <w:pStyle w:val="Prrafodelista"/>
        <w:spacing w:line="276" w:lineRule="auto"/>
        <w:jc w:val="both"/>
        <w:textAlignment w:val="baseline"/>
        <w:rPr>
          <w:rFonts w:ascii="Arial" w:hAnsi="Arial" w:cs="Arial"/>
          <w:szCs w:val="22"/>
          <w:lang w:eastAsia="es-CR"/>
        </w:rPr>
      </w:pPr>
    </w:p>
    <w:p w14:paraId="49A24050" w14:textId="77777777" w:rsidR="001047AC" w:rsidRPr="00087D6B" w:rsidRDefault="001047AC" w:rsidP="00087D6B">
      <w:pPr>
        <w:pStyle w:val="Prrafodelista"/>
        <w:numPr>
          <w:ilvl w:val="0"/>
          <w:numId w:val="23"/>
        </w:numPr>
        <w:spacing w:line="276" w:lineRule="auto"/>
        <w:jc w:val="both"/>
        <w:textAlignment w:val="baseline"/>
        <w:rPr>
          <w:rFonts w:ascii="Arial" w:hAnsi="Arial" w:cs="Arial"/>
          <w:b/>
          <w:szCs w:val="22"/>
          <w:lang w:eastAsia="es-CR"/>
        </w:rPr>
      </w:pPr>
      <w:r w:rsidRPr="00087D6B">
        <w:rPr>
          <w:rFonts w:ascii="Arial" w:hAnsi="Arial" w:cs="Arial"/>
          <w:b/>
          <w:szCs w:val="22"/>
          <w:lang w:eastAsia="es-CR"/>
        </w:rPr>
        <w:t>Definiciones o terminología</w:t>
      </w:r>
    </w:p>
    <w:p w14:paraId="20B545B3" w14:textId="77777777" w:rsidR="0003617A" w:rsidRPr="00087D6B" w:rsidRDefault="0003617A" w:rsidP="00087D6B">
      <w:pPr>
        <w:pStyle w:val="Prrafodelista"/>
        <w:autoSpaceDE w:val="0"/>
        <w:autoSpaceDN w:val="0"/>
        <w:adjustRightInd w:val="0"/>
        <w:spacing w:line="276" w:lineRule="auto"/>
        <w:jc w:val="both"/>
        <w:rPr>
          <w:rFonts w:ascii="Arial" w:hAnsi="Arial" w:cs="Arial"/>
          <w:szCs w:val="22"/>
        </w:rPr>
      </w:pPr>
      <w:r w:rsidRPr="00087D6B">
        <w:rPr>
          <w:rFonts w:ascii="Arial" w:hAnsi="Arial" w:cs="Arial"/>
          <w:b/>
          <w:bCs/>
          <w:szCs w:val="22"/>
        </w:rPr>
        <w:t>Agente Distribuidor independiente</w:t>
      </w:r>
      <w:r w:rsidRPr="00087D6B">
        <w:rPr>
          <w:rFonts w:ascii="Arial" w:hAnsi="Arial" w:cs="Arial"/>
          <w:szCs w:val="22"/>
        </w:rPr>
        <w:t>: Empresa dedicada a la distribución de productos comerciales que guarda independencia de la casa fabricante.</w:t>
      </w:r>
    </w:p>
    <w:p w14:paraId="653FA00B" w14:textId="77777777" w:rsidR="0003617A" w:rsidRPr="007A36BE" w:rsidRDefault="0003617A" w:rsidP="00087D6B">
      <w:pPr>
        <w:pStyle w:val="Prrafodelista"/>
        <w:autoSpaceDE w:val="0"/>
        <w:autoSpaceDN w:val="0"/>
        <w:adjustRightInd w:val="0"/>
        <w:spacing w:line="276" w:lineRule="auto"/>
        <w:jc w:val="both"/>
        <w:rPr>
          <w:rFonts w:ascii="Arial" w:hAnsi="Arial" w:cs="Arial"/>
          <w:szCs w:val="22"/>
        </w:rPr>
      </w:pPr>
      <w:r w:rsidRPr="00087D6B">
        <w:rPr>
          <w:rFonts w:ascii="Arial" w:hAnsi="Arial" w:cs="Arial"/>
          <w:b/>
          <w:bCs/>
          <w:szCs w:val="22"/>
        </w:rPr>
        <w:t xml:space="preserve">Análisis de Causa raíz: </w:t>
      </w:r>
      <w:r w:rsidRPr="00087D6B">
        <w:rPr>
          <w:rFonts w:ascii="Arial" w:hAnsi="Arial" w:cs="Arial"/>
          <w:szCs w:val="22"/>
        </w:rPr>
        <w:t xml:space="preserve">Se refiere al análisis y revisión necesaria para determinar la verdadera u original causa fundamental de una no conformidad de un producto o proceso para prevenir la recurrencia de esta o de similares no </w:t>
      </w:r>
      <w:r w:rsidRPr="007A36BE">
        <w:rPr>
          <w:rFonts w:ascii="Arial" w:hAnsi="Arial" w:cs="Arial"/>
          <w:szCs w:val="22"/>
        </w:rPr>
        <w:t>conformidades.</w:t>
      </w:r>
    </w:p>
    <w:p w14:paraId="7F11903B" w14:textId="6D9ADAD3" w:rsidR="00923F1B" w:rsidRPr="00163653" w:rsidRDefault="00923F1B" w:rsidP="00FC5E3E">
      <w:pPr>
        <w:pStyle w:val="Prrafodelista"/>
        <w:spacing w:line="276" w:lineRule="auto"/>
        <w:jc w:val="both"/>
        <w:rPr>
          <w:rFonts w:ascii="Arial" w:hAnsi="Arial" w:cs="Arial"/>
          <w:szCs w:val="22"/>
        </w:rPr>
      </w:pPr>
      <w:r w:rsidRPr="007A36BE">
        <w:rPr>
          <w:rFonts w:ascii="Arial" w:hAnsi="Arial" w:cs="Arial"/>
          <w:b/>
          <w:bCs/>
          <w:szCs w:val="22"/>
        </w:rPr>
        <w:t xml:space="preserve">Bitzú: </w:t>
      </w:r>
      <w:r w:rsidR="00FC5E3E" w:rsidRPr="007A36BE">
        <w:rPr>
          <w:rFonts w:ascii="Arial" w:hAnsi="Arial" w:cs="Arial"/>
          <w:szCs w:val="22"/>
        </w:rPr>
        <w:t xml:space="preserve">Plataforma </w:t>
      </w:r>
      <w:r w:rsidR="00F6640B" w:rsidRPr="007A36BE">
        <w:rPr>
          <w:rFonts w:ascii="Arial" w:hAnsi="Arial" w:cs="Arial"/>
          <w:szCs w:val="22"/>
        </w:rPr>
        <w:t xml:space="preserve">digital </w:t>
      </w:r>
      <w:r w:rsidR="00FC5E3E" w:rsidRPr="007A36BE">
        <w:rPr>
          <w:rFonts w:ascii="Arial" w:hAnsi="Arial" w:cs="Arial"/>
          <w:szCs w:val="22"/>
        </w:rPr>
        <w:t>que</w:t>
      </w:r>
      <w:r w:rsidR="001B2394" w:rsidRPr="007A36BE">
        <w:rPr>
          <w:rFonts w:ascii="Arial" w:hAnsi="Arial" w:cs="Arial"/>
          <w:szCs w:val="22"/>
        </w:rPr>
        <w:t xml:space="preserve"> </w:t>
      </w:r>
      <w:r w:rsidR="00FC5E3E" w:rsidRPr="007A36BE">
        <w:rPr>
          <w:rFonts w:ascii="Arial" w:hAnsi="Arial" w:cs="Arial"/>
          <w:szCs w:val="22"/>
        </w:rPr>
        <w:t>optimiza la gestión e integración del procedimiento de precalificación</w:t>
      </w:r>
      <w:r w:rsidR="007F4A0C" w:rsidRPr="007A36BE">
        <w:rPr>
          <w:rFonts w:ascii="Arial" w:hAnsi="Arial" w:cs="Arial"/>
          <w:szCs w:val="22"/>
        </w:rPr>
        <w:t xml:space="preserve">, </w:t>
      </w:r>
      <w:r w:rsidR="002310E1" w:rsidRPr="007A36BE">
        <w:rPr>
          <w:rFonts w:ascii="Arial" w:hAnsi="Arial" w:cs="Arial"/>
          <w:szCs w:val="22"/>
        </w:rPr>
        <w:t>facilitá</w:t>
      </w:r>
      <w:r w:rsidR="002310E1" w:rsidRPr="00163653">
        <w:rPr>
          <w:rFonts w:ascii="Arial" w:hAnsi="Arial" w:cs="Arial"/>
          <w:szCs w:val="22"/>
        </w:rPr>
        <w:t>ndolo y g</w:t>
      </w:r>
      <w:r w:rsidR="00FC5E3E" w:rsidRPr="00163653">
        <w:rPr>
          <w:rFonts w:ascii="Arial" w:hAnsi="Arial" w:cs="Arial"/>
          <w:szCs w:val="22"/>
        </w:rPr>
        <w:t>arantiza</w:t>
      </w:r>
      <w:r w:rsidR="007F4A0C" w:rsidRPr="00163653">
        <w:rPr>
          <w:rFonts w:ascii="Arial" w:hAnsi="Arial" w:cs="Arial"/>
          <w:szCs w:val="22"/>
        </w:rPr>
        <w:t>ndo</w:t>
      </w:r>
      <w:r w:rsidR="00FC5E3E" w:rsidRPr="00163653">
        <w:rPr>
          <w:rFonts w:ascii="Arial" w:hAnsi="Arial" w:cs="Arial"/>
          <w:szCs w:val="22"/>
        </w:rPr>
        <w:t xml:space="preserve"> </w:t>
      </w:r>
      <w:r w:rsidR="002310E1" w:rsidRPr="00163653">
        <w:rPr>
          <w:rFonts w:ascii="Arial" w:hAnsi="Arial" w:cs="Arial"/>
          <w:szCs w:val="22"/>
        </w:rPr>
        <w:t>su transparencia</w:t>
      </w:r>
      <w:r w:rsidR="00F6640B" w:rsidRPr="00163653">
        <w:rPr>
          <w:rFonts w:ascii="Arial" w:hAnsi="Arial" w:cs="Arial"/>
          <w:szCs w:val="22"/>
        </w:rPr>
        <w:t xml:space="preserve"> y trazabilidad.</w:t>
      </w:r>
    </w:p>
    <w:p w14:paraId="4BDAB8E8" w14:textId="0087763D" w:rsidR="00C62B35" w:rsidRPr="00D625ED" w:rsidRDefault="00C62B35" w:rsidP="00C62B35">
      <w:pPr>
        <w:pStyle w:val="Prrafodelista"/>
        <w:autoSpaceDE w:val="0"/>
        <w:autoSpaceDN w:val="0"/>
        <w:adjustRightInd w:val="0"/>
        <w:spacing w:line="276" w:lineRule="auto"/>
        <w:jc w:val="both"/>
        <w:rPr>
          <w:rFonts w:ascii="Arial" w:hAnsi="Arial" w:cs="Arial"/>
          <w:szCs w:val="22"/>
          <w:highlight w:val="cyan"/>
        </w:rPr>
      </w:pPr>
      <w:r w:rsidRPr="00163653">
        <w:rPr>
          <w:rFonts w:ascii="Arial" w:hAnsi="Arial" w:cs="Arial"/>
          <w:b/>
          <w:szCs w:val="22"/>
        </w:rPr>
        <w:t>Certificado Sanitario:</w:t>
      </w:r>
      <w:r w:rsidRPr="00163653">
        <w:rPr>
          <w:rFonts w:ascii="Arial" w:hAnsi="Arial" w:cs="Arial"/>
          <w:szCs w:val="22"/>
        </w:rPr>
        <w:t> </w:t>
      </w:r>
      <w:r w:rsidR="00163653" w:rsidRPr="00163653">
        <w:rPr>
          <w:rFonts w:ascii="Arial" w:hAnsi="Arial" w:cs="Arial"/>
          <w:szCs w:val="22"/>
        </w:rPr>
        <w:t>Documento emitido por el Ministerio de Salud posterior a evaluar la información científica que demuestre que un producto es efectivo para los objetivos propuestos y que no representa peligro para la salud humana.</w:t>
      </w:r>
    </w:p>
    <w:p w14:paraId="54EBB2CB" w14:textId="72C4727A" w:rsidR="0003617A" w:rsidRPr="00087D6B" w:rsidRDefault="0003617A" w:rsidP="00087D6B">
      <w:pPr>
        <w:pStyle w:val="Prrafodelista"/>
        <w:spacing w:line="276" w:lineRule="auto"/>
        <w:jc w:val="both"/>
        <w:rPr>
          <w:rFonts w:ascii="Arial" w:hAnsi="Arial" w:cs="Arial"/>
          <w:szCs w:val="22"/>
        </w:rPr>
      </w:pPr>
      <w:r w:rsidRPr="00087D6B">
        <w:rPr>
          <w:rFonts w:ascii="Arial" w:hAnsi="Arial" w:cs="Arial"/>
          <w:b/>
          <w:bCs/>
          <w:szCs w:val="22"/>
        </w:rPr>
        <w:t xml:space="preserve">Compra electrónica: </w:t>
      </w:r>
      <w:r w:rsidRPr="00087D6B">
        <w:rPr>
          <w:rFonts w:ascii="Arial" w:hAnsi="Arial" w:cs="Arial"/>
          <w:szCs w:val="22"/>
        </w:rPr>
        <w:t>Contratación desarrollada a través de una plataforma tecnológica, delimitada por el marco jurídico vigente</w:t>
      </w:r>
      <w:r w:rsidR="000F5A04">
        <w:rPr>
          <w:rFonts w:ascii="Arial" w:hAnsi="Arial" w:cs="Arial"/>
          <w:szCs w:val="22"/>
        </w:rPr>
        <w:t>.</w:t>
      </w:r>
    </w:p>
    <w:p w14:paraId="7136E5B1" w14:textId="77777777" w:rsidR="0003617A" w:rsidRPr="00087D6B" w:rsidRDefault="0003617A" w:rsidP="00087D6B">
      <w:pPr>
        <w:pStyle w:val="Prrafodelista"/>
        <w:autoSpaceDE w:val="0"/>
        <w:autoSpaceDN w:val="0"/>
        <w:adjustRightInd w:val="0"/>
        <w:spacing w:line="276" w:lineRule="auto"/>
        <w:jc w:val="both"/>
        <w:rPr>
          <w:rFonts w:ascii="Arial" w:hAnsi="Arial" w:cs="Arial"/>
          <w:szCs w:val="22"/>
        </w:rPr>
      </w:pPr>
      <w:r w:rsidRPr="00087D6B">
        <w:rPr>
          <w:rFonts w:ascii="Arial" w:hAnsi="Arial" w:cs="Arial"/>
          <w:b/>
          <w:bCs/>
          <w:szCs w:val="22"/>
        </w:rPr>
        <w:t xml:space="preserve">Embalaje: </w:t>
      </w:r>
      <w:r w:rsidRPr="00087D6B">
        <w:rPr>
          <w:rFonts w:ascii="Arial" w:hAnsi="Arial" w:cs="Arial"/>
          <w:szCs w:val="22"/>
        </w:rPr>
        <w:t>Son todos los materiales, procedimientos y métodos que sirven para acondicionar, presentar, manipular, almacenar, conservar y transportar una mercancía, de forma resistente y segura.</w:t>
      </w:r>
    </w:p>
    <w:p w14:paraId="6216B03C" w14:textId="77777777" w:rsidR="0003617A" w:rsidRPr="00087D6B" w:rsidRDefault="0003617A" w:rsidP="00087D6B">
      <w:pPr>
        <w:pStyle w:val="Prrafodelista"/>
        <w:spacing w:line="276" w:lineRule="auto"/>
        <w:jc w:val="both"/>
        <w:rPr>
          <w:rFonts w:ascii="Arial" w:hAnsi="Arial" w:cs="Arial"/>
          <w:szCs w:val="22"/>
        </w:rPr>
      </w:pPr>
      <w:r w:rsidRPr="00087D6B">
        <w:rPr>
          <w:rFonts w:ascii="Arial" w:hAnsi="Arial" w:cs="Arial"/>
          <w:b/>
          <w:bCs/>
          <w:szCs w:val="22"/>
        </w:rPr>
        <w:t>Envase:</w:t>
      </w:r>
      <w:r w:rsidRPr="00087D6B">
        <w:rPr>
          <w:rFonts w:ascii="Arial" w:hAnsi="Arial" w:cs="Arial"/>
          <w:szCs w:val="22"/>
        </w:rPr>
        <w:t xml:space="preserve"> Todo recipiente o soporte que contiene o resguarda un producto, protege mercancías, facilita su transporte, ayuda a distinguirla de otros artículos y presenta el producto para su venta al permitir su identificación.</w:t>
      </w:r>
    </w:p>
    <w:p w14:paraId="1B73CE3B" w14:textId="77777777" w:rsidR="0003617A" w:rsidRPr="00087D6B" w:rsidRDefault="0003617A" w:rsidP="00087D6B">
      <w:pPr>
        <w:pStyle w:val="Prrafodelista"/>
        <w:autoSpaceDE w:val="0"/>
        <w:autoSpaceDN w:val="0"/>
        <w:adjustRightInd w:val="0"/>
        <w:spacing w:line="276" w:lineRule="auto"/>
        <w:jc w:val="both"/>
        <w:rPr>
          <w:rFonts w:ascii="Arial" w:hAnsi="Arial" w:cs="Arial"/>
          <w:szCs w:val="22"/>
        </w:rPr>
      </w:pPr>
      <w:r w:rsidRPr="00087D6B">
        <w:rPr>
          <w:rFonts w:ascii="Arial" w:hAnsi="Arial" w:cs="Arial"/>
          <w:b/>
          <w:bCs/>
          <w:szCs w:val="22"/>
        </w:rPr>
        <w:lastRenderedPageBreak/>
        <w:t xml:space="preserve">Envase o empaque primario: </w:t>
      </w:r>
      <w:r w:rsidRPr="00087D6B">
        <w:rPr>
          <w:rFonts w:ascii="Arial" w:hAnsi="Arial" w:cs="Arial"/>
          <w:szCs w:val="22"/>
        </w:rPr>
        <w:t>Es todo recipiente que tiene contacto directo con el producto, con la misión específica de protegerlo de su deterioro, contaminación o adulteración y facilitar su manipulación.</w:t>
      </w:r>
    </w:p>
    <w:p w14:paraId="44BB7E82" w14:textId="77777777" w:rsidR="0003617A" w:rsidRDefault="0003617A" w:rsidP="00087D6B">
      <w:pPr>
        <w:pStyle w:val="Prrafodelista"/>
        <w:autoSpaceDE w:val="0"/>
        <w:autoSpaceDN w:val="0"/>
        <w:adjustRightInd w:val="0"/>
        <w:spacing w:line="276" w:lineRule="auto"/>
        <w:jc w:val="both"/>
        <w:rPr>
          <w:rFonts w:ascii="Arial" w:hAnsi="Arial" w:cs="Arial"/>
          <w:szCs w:val="22"/>
        </w:rPr>
      </w:pPr>
      <w:r w:rsidRPr="00087D6B">
        <w:rPr>
          <w:rFonts w:ascii="Arial" w:hAnsi="Arial" w:cs="Arial"/>
          <w:b/>
          <w:bCs/>
          <w:szCs w:val="22"/>
        </w:rPr>
        <w:t xml:space="preserve">Envase o empaque secundario: </w:t>
      </w:r>
      <w:r w:rsidRPr="00087D6B">
        <w:rPr>
          <w:rFonts w:ascii="Arial" w:hAnsi="Arial" w:cs="Arial"/>
          <w:szCs w:val="22"/>
        </w:rPr>
        <w:t>Envase definitivo de distribución y comercialización o material de empaque dentro del cual se coloca el envase primario que contiene al producto.</w:t>
      </w:r>
    </w:p>
    <w:p w14:paraId="1D1C4163" w14:textId="00BF1DB4" w:rsidR="00811CF0" w:rsidRPr="00087D6B" w:rsidRDefault="00811CF0" w:rsidP="00087D6B">
      <w:pPr>
        <w:pStyle w:val="Prrafodelista"/>
        <w:autoSpaceDE w:val="0"/>
        <w:autoSpaceDN w:val="0"/>
        <w:adjustRightInd w:val="0"/>
        <w:spacing w:line="276" w:lineRule="auto"/>
        <w:jc w:val="both"/>
        <w:rPr>
          <w:rFonts w:ascii="Arial" w:hAnsi="Arial" w:cs="Arial"/>
          <w:szCs w:val="22"/>
        </w:rPr>
      </w:pPr>
      <w:r w:rsidRPr="00811CF0">
        <w:rPr>
          <w:rFonts w:ascii="Arial" w:hAnsi="Arial" w:cs="Arial"/>
          <w:b/>
          <w:bCs/>
          <w:szCs w:val="22"/>
        </w:rPr>
        <w:t>Estándares de calidad:</w:t>
      </w:r>
      <w:r w:rsidRPr="00811CF0">
        <w:rPr>
          <w:rFonts w:ascii="Arial" w:hAnsi="Arial" w:cs="Arial"/>
          <w:szCs w:val="22"/>
        </w:rPr>
        <w:t xml:space="preserve"> Requisitos mínimos aceptables requeridos que se deben cumplir con el fin de garantizar la seguridad y efectividad de un producto.</w:t>
      </w:r>
    </w:p>
    <w:p w14:paraId="04CF2F03" w14:textId="514182D3" w:rsidR="0037408F" w:rsidRPr="0037408F" w:rsidRDefault="0037408F" w:rsidP="00E43C22">
      <w:pPr>
        <w:pStyle w:val="Prrafodelista"/>
        <w:autoSpaceDE w:val="0"/>
        <w:autoSpaceDN w:val="0"/>
        <w:adjustRightInd w:val="0"/>
        <w:spacing w:line="276" w:lineRule="auto"/>
        <w:jc w:val="both"/>
        <w:rPr>
          <w:rFonts w:ascii="Arial" w:hAnsi="Arial" w:cs="Arial"/>
          <w:szCs w:val="22"/>
        </w:rPr>
      </w:pPr>
      <w:r w:rsidRPr="0037408F">
        <w:rPr>
          <w:rFonts w:ascii="Arial" w:hAnsi="Arial" w:cs="Arial"/>
          <w:b/>
          <w:bCs/>
          <w:szCs w:val="22"/>
        </w:rPr>
        <w:t xml:space="preserve">Equipo y Material Biomédico (EMB): </w:t>
      </w:r>
      <w:r w:rsidRPr="0037408F">
        <w:rPr>
          <w:rFonts w:ascii="Arial" w:hAnsi="Arial" w:cs="Arial"/>
          <w:szCs w:val="22"/>
        </w:rPr>
        <w:t>Es cualquier instrumento, dispositivo, equipo, material u otro artículo, utilizado solo o en combinación, incluidos programas informáticos que intervengan en su buen funcionamiento, destinado por el fabricante a ser utilizado en seres humanos con alguno de los siguientes fines: diagnostico, prevención, control, tratamiento, alivio o compensación de una lesión o de una deficiencia, investigación, sustitución o modificación de la anatomía o de un proceso fisiológico, o regulación de la concepción, así como los productos que se utilizan para limpiar, acondicionar, desinfectar y esterilizar un EMB. Siempre que el EMB no ejerza acción principal por medios farmacológicos, inmunológicos, ni metabólicos, aun cuando pueda contribuir a estos medios. También se considera equipo y material biomédico los equipos para tratamientos estéticos, lentes de contacto sin finalidad correctiva, los aparatos e instrumental utilizándose en el maquillaje permanente, semipermanente o en el tatuado mediante técnicas invasivas o perforaciones de la piel.</w:t>
      </w:r>
    </w:p>
    <w:p w14:paraId="3E61C1AA" w14:textId="219DE9FF" w:rsidR="00E43C22" w:rsidRPr="002B536A" w:rsidRDefault="0003617A" w:rsidP="00E43C22">
      <w:pPr>
        <w:pStyle w:val="Prrafodelista"/>
        <w:autoSpaceDE w:val="0"/>
        <w:autoSpaceDN w:val="0"/>
        <w:adjustRightInd w:val="0"/>
        <w:spacing w:line="276" w:lineRule="auto"/>
        <w:jc w:val="both"/>
        <w:rPr>
          <w:rFonts w:ascii="Arial" w:hAnsi="Arial" w:cs="Arial"/>
        </w:rPr>
      </w:pPr>
      <w:r w:rsidRPr="00087D6B">
        <w:rPr>
          <w:rFonts w:ascii="Arial" w:hAnsi="Arial" w:cs="Arial"/>
          <w:b/>
          <w:bCs/>
          <w:szCs w:val="22"/>
        </w:rPr>
        <w:t xml:space="preserve">Fabricante: </w:t>
      </w:r>
      <w:r w:rsidRPr="00087D6B">
        <w:rPr>
          <w:rFonts w:ascii="Arial" w:hAnsi="Arial" w:cs="Arial"/>
          <w:szCs w:val="22"/>
        </w:rPr>
        <w:t xml:space="preserve">Quien </w:t>
      </w:r>
      <w:r w:rsidR="00E43C22">
        <w:rPr>
          <w:rFonts w:ascii="Arial" w:hAnsi="Arial" w:cs="Arial"/>
        </w:rPr>
        <w:t xml:space="preserve">funge como </w:t>
      </w:r>
      <w:r w:rsidR="00E43C22" w:rsidRPr="004F0256">
        <w:rPr>
          <w:rFonts w:ascii="Arial" w:hAnsi="Arial" w:cs="Arial"/>
        </w:rPr>
        <w:t xml:space="preserve">responsable del diseño, fabricación, acondicionamiento y etiquetado de un </w:t>
      </w:r>
      <w:r w:rsidR="00E43C22" w:rsidRPr="00E43C22">
        <w:rPr>
          <w:rFonts w:ascii="Arial" w:hAnsi="Arial" w:cs="Arial"/>
        </w:rPr>
        <w:t>medicamento, productos farmacéutico</w:t>
      </w:r>
      <w:r w:rsidR="00C8566F">
        <w:rPr>
          <w:rFonts w:ascii="Arial" w:hAnsi="Arial" w:cs="Arial"/>
        </w:rPr>
        <w:t>s</w:t>
      </w:r>
      <w:r w:rsidR="00E43C22" w:rsidRPr="00E43C22">
        <w:rPr>
          <w:rFonts w:ascii="Arial" w:hAnsi="Arial" w:cs="Arial"/>
        </w:rPr>
        <w:t xml:space="preserve">, </w:t>
      </w:r>
      <w:r w:rsidR="00E43C22">
        <w:rPr>
          <w:rFonts w:ascii="Arial" w:hAnsi="Arial" w:cs="Arial"/>
        </w:rPr>
        <w:t>implemento</w:t>
      </w:r>
      <w:r w:rsidR="00E43C22" w:rsidRPr="00E43C22">
        <w:rPr>
          <w:rFonts w:ascii="Arial" w:hAnsi="Arial" w:cs="Arial"/>
        </w:rPr>
        <w:t xml:space="preserve"> médico o materia prima</w:t>
      </w:r>
      <w:r w:rsidR="00E43C22">
        <w:rPr>
          <w:rFonts w:ascii="Arial" w:hAnsi="Arial" w:cs="Arial"/>
        </w:rPr>
        <w:t>;</w:t>
      </w:r>
      <w:r w:rsidR="00E43C22" w:rsidRPr="00E43C22">
        <w:rPr>
          <w:rFonts w:ascii="Arial" w:hAnsi="Arial" w:cs="Arial"/>
        </w:rPr>
        <w:t xml:space="preserve"> </w:t>
      </w:r>
      <w:r w:rsidR="00E43C22" w:rsidRPr="004F0256">
        <w:rPr>
          <w:rFonts w:ascii="Arial" w:hAnsi="Arial" w:cs="Arial"/>
        </w:rPr>
        <w:t xml:space="preserve">con la intensión de ser comercializado bajo su propio nombre, sea que estas operaciones se efectúen por esa misma persona o por terceros </w:t>
      </w:r>
      <w:r w:rsidR="00E43C22">
        <w:rPr>
          <w:rFonts w:ascii="Arial" w:hAnsi="Arial" w:cs="Arial"/>
        </w:rPr>
        <w:t>a</w:t>
      </w:r>
      <w:r w:rsidR="00E43C22" w:rsidRPr="004F0256">
        <w:rPr>
          <w:rFonts w:ascii="Arial" w:hAnsi="Arial" w:cs="Arial"/>
        </w:rPr>
        <w:t xml:space="preserve"> cuenta de aquella.</w:t>
      </w:r>
    </w:p>
    <w:p w14:paraId="24FC0BA1" w14:textId="5AB04FFC" w:rsidR="0003617A" w:rsidRPr="00087D6B" w:rsidRDefault="0003617A" w:rsidP="00087D6B">
      <w:pPr>
        <w:pStyle w:val="Prrafodelista"/>
        <w:autoSpaceDE w:val="0"/>
        <w:autoSpaceDN w:val="0"/>
        <w:adjustRightInd w:val="0"/>
        <w:spacing w:line="276" w:lineRule="auto"/>
        <w:jc w:val="both"/>
        <w:rPr>
          <w:rFonts w:ascii="Arial" w:hAnsi="Arial" w:cs="Arial"/>
          <w:szCs w:val="22"/>
        </w:rPr>
      </w:pPr>
      <w:r w:rsidRPr="000F782B">
        <w:rPr>
          <w:rFonts w:ascii="Arial" w:hAnsi="Arial" w:cs="Arial"/>
          <w:b/>
          <w:bCs/>
          <w:szCs w:val="22"/>
        </w:rPr>
        <w:t xml:space="preserve">Ficha Oficial institucional: </w:t>
      </w:r>
      <w:r w:rsidRPr="000F782B">
        <w:rPr>
          <w:rFonts w:ascii="Arial" w:hAnsi="Arial" w:cs="Arial"/>
          <w:szCs w:val="22"/>
        </w:rPr>
        <w:t>Documento</w:t>
      </w:r>
      <w:r w:rsidRPr="00087D6B">
        <w:rPr>
          <w:rFonts w:ascii="Arial" w:hAnsi="Arial" w:cs="Arial"/>
          <w:szCs w:val="22"/>
        </w:rPr>
        <w:t xml:space="preserve"> técnico </w:t>
      </w:r>
      <w:r w:rsidR="00F3122A">
        <w:rPr>
          <w:rFonts w:ascii="Arial" w:hAnsi="Arial" w:cs="Arial"/>
          <w:szCs w:val="22"/>
        </w:rPr>
        <w:t xml:space="preserve">que contiene </w:t>
      </w:r>
      <w:r w:rsidRPr="00087D6B">
        <w:rPr>
          <w:rFonts w:ascii="Arial" w:hAnsi="Arial" w:cs="Arial"/>
          <w:szCs w:val="22"/>
        </w:rPr>
        <w:t>las características de un determinado bien, tales como niveles de calidad, rendimiento, seguridad, dimensiones, entre otros. Allí también se puede incluir terminología, símbolos, métodos de prueba, marcado o rotulado, clasificación, parámetros, dimensiones, tecnología, índices de calidad, reglas de protección al trabajo, envase, empaque o embalaje, marcación, inspección, almacenamiento y conservación, garantía de los productos, y demás aspectos de índole técnico requeridos por la Institución.</w:t>
      </w:r>
    </w:p>
    <w:p w14:paraId="7456E83E" w14:textId="77777777" w:rsidR="0003617A" w:rsidRPr="00087D6B" w:rsidRDefault="0003617A" w:rsidP="00087D6B">
      <w:pPr>
        <w:pStyle w:val="Prrafodelista"/>
        <w:autoSpaceDE w:val="0"/>
        <w:autoSpaceDN w:val="0"/>
        <w:adjustRightInd w:val="0"/>
        <w:spacing w:line="276" w:lineRule="auto"/>
        <w:jc w:val="both"/>
        <w:rPr>
          <w:rFonts w:ascii="Arial" w:hAnsi="Arial" w:cs="Arial"/>
          <w:szCs w:val="22"/>
        </w:rPr>
      </w:pPr>
      <w:r w:rsidRPr="00087D6B">
        <w:rPr>
          <w:rFonts w:ascii="Arial" w:hAnsi="Arial" w:cs="Arial"/>
          <w:szCs w:val="22"/>
        </w:rPr>
        <w:t xml:space="preserve">Una ficha técnica es un documento en forma de sumario que contiene la descripción de las características de un objeto, material, proceso o programa de manera </w:t>
      </w:r>
      <w:r w:rsidRPr="00087D6B">
        <w:rPr>
          <w:rFonts w:ascii="Arial" w:hAnsi="Arial" w:cs="Arial"/>
          <w:szCs w:val="22"/>
        </w:rPr>
        <w:lastRenderedPageBreak/>
        <w:t xml:space="preserve">detallada. Los contenidos varían dependiendo del producto, servicio o entidad descrita, pero en general suele contener datos como el nombre, características físicas, el modo de uso o elaboración, propiedades distintivas y especificaciones técnicas. </w:t>
      </w:r>
    </w:p>
    <w:p w14:paraId="45187AAC" w14:textId="7242D018" w:rsidR="0003617A" w:rsidRPr="00087D6B" w:rsidRDefault="0003617A" w:rsidP="00087D6B">
      <w:pPr>
        <w:pStyle w:val="Prrafodelista"/>
        <w:autoSpaceDE w:val="0"/>
        <w:autoSpaceDN w:val="0"/>
        <w:adjustRightInd w:val="0"/>
        <w:spacing w:line="276" w:lineRule="auto"/>
        <w:jc w:val="both"/>
        <w:rPr>
          <w:rFonts w:ascii="Arial" w:hAnsi="Arial" w:cs="Arial"/>
          <w:szCs w:val="22"/>
        </w:rPr>
      </w:pPr>
      <w:r w:rsidRPr="00087D6B">
        <w:rPr>
          <w:rFonts w:ascii="Arial" w:hAnsi="Arial" w:cs="Arial"/>
          <w:b/>
          <w:bCs/>
          <w:szCs w:val="22"/>
          <w:lang w:val="es-MX"/>
        </w:rPr>
        <w:t>Implemento Médico-quirúrgico:</w:t>
      </w:r>
      <w:r w:rsidRPr="00087D6B">
        <w:rPr>
          <w:rFonts w:ascii="Arial" w:hAnsi="Arial" w:cs="Arial"/>
          <w:szCs w:val="22"/>
          <w:lang w:val="es-MX"/>
        </w:rPr>
        <w:t> Instrumento, aparato, dispositivo, máquina, equipo, implante, material u otro artículo similar para ser utilizado en seres humanos con una o más finalidad(es) sanitaria(s) específica(s) de: atención, prevención, diagnóstico, tratamiento, alivio, rehabilitación y control de una enfermedad.</w:t>
      </w:r>
    </w:p>
    <w:p w14:paraId="0B9B8054" w14:textId="28C075AF" w:rsidR="000566B2" w:rsidRDefault="000566B2" w:rsidP="00087D6B">
      <w:pPr>
        <w:pStyle w:val="Prrafodelista"/>
        <w:autoSpaceDE w:val="0"/>
        <w:autoSpaceDN w:val="0"/>
        <w:adjustRightInd w:val="0"/>
        <w:spacing w:line="276" w:lineRule="auto"/>
        <w:jc w:val="both"/>
        <w:rPr>
          <w:rFonts w:ascii="Arial" w:hAnsi="Arial" w:cs="Arial"/>
          <w:b/>
          <w:bCs/>
          <w:szCs w:val="22"/>
        </w:rPr>
      </w:pPr>
      <w:r w:rsidRPr="000566B2">
        <w:rPr>
          <w:rFonts w:ascii="Arial" w:hAnsi="Arial" w:cs="Arial"/>
          <w:b/>
          <w:bCs/>
          <w:szCs w:val="22"/>
        </w:rPr>
        <w:t xml:space="preserve">Lote: </w:t>
      </w:r>
      <w:r w:rsidRPr="000566B2">
        <w:rPr>
          <w:rFonts w:ascii="Arial" w:hAnsi="Arial" w:cs="Arial"/>
          <w:szCs w:val="22"/>
        </w:rPr>
        <w:t>Cantidad de un producto elaborado en un ciclo de fabricación o esterilización, cuya característica esencial es la homogeneidad.</w:t>
      </w:r>
    </w:p>
    <w:p w14:paraId="572704E8" w14:textId="7D178D7A" w:rsidR="0003617A" w:rsidRPr="00087D6B" w:rsidRDefault="0003617A" w:rsidP="00087D6B">
      <w:pPr>
        <w:pStyle w:val="Prrafodelista"/>
        <w:autoSpaceDE w:val="0"/>
        <w:autoSpaceDN w:val="0"/>
        <w:adjustRightInd w:val="0"/>
        <w:spacing w:line="276" w:lineRule="auto"/>
        <w:jc w:val="both"/>
        <w:rPr>
          <w:rFonts w:ascii="Arial" w:hAnsi="Arial" w:cs="Arial"/>
          <w:szCs w:val="22"/>
        </w:rPr>
      </w:pPr>
      <w:r w:rsidRPr="00B01397">
        <w:rPr>
          <w:rFonts w:ascii="Arial" w:hAnsi="Arial" w:cs="Arial"/>
          <w:b/>
          <w:bCs/>
          <w:szCs w:val="22"/>
        </w:rPr>
        <w:t xml:space="preserve">Medicamento: </w:t>
      </w:r>
      <w:r w:rsidRPr="00B01397">
        <w:rPr>
          <w:rFonts w:ascii="Arial" w:hAnsi="Arial" w:cs="Arial"/>
          <w:szCs w:val="22"/>
        </w:rPr>
        <w:t>Toda</w:t>
      </w:r>
      <w:r w:rsidRPr="00087D6B">
        <w:rPr>
          <w:rFonts w:ascii="Arial" w:hAnsi="Arial" w:cs="Arial"/>
          <w:szCs w:val="22"/>
        </w:rPr>
        <w:t xml:space="preserve"> sustancia o productos naturales, sintéticos o semisintéticos y toda mezcla de esas sustancias o productos que se utilicen para el diagnóstico, prevención, tratamiento y alivio de las enfermedades o estados físicos anormales, o de los síntomas de estos y para el restablecimiento o modificación de funciones orgánicas en las personas.</w:t>
      </w:r>
    </w:p>
    <w:p w14:paraId="199E29A7" w14:textId="3A4CA8C1" w:rsidR="00394E18" w:rsidRDefault="0003617A" w:rsidP="00087D6B">
      <w:pPr>
        <w:pStyle w:val="Prrafodelista"/>
        <w:autoSpaceDE w:val="0"/>
        <w:autoSpaceDN w:val="0"/>
        <w:adjustRightInd w:val="0"/>
        <w:spacing w:line="276" w:lineRule="auto"/>
        <w:jc w:val="both"/>
        <w:rPr>
          <w:rFonts w:ascii="Arial" w:hAnsi="Arial" w:cs="Arial"/>
          <w:szCs w:val="22"/>
        </w:rPr>
      </w:pPr>
      <w:r w:rsidRPr="00087D6B">
        <w:rPr>
          <w:rFonts w:ascii="Arial" w:hAnsi="Arial" w:cs="Arial"/>
          <w:b/>
          <w:bCs/>
          <w:szCs w:val="22"/>
        </w:rPr>
        <w:t>Materia prima:</w:t>
      </w:r>
      <w:r w:rsidR="00C8566F">
        <w:rPr>
          <w:rFonts w:ascii="Arial" w:hAnsi="Arial" w:cs="Arial"/>
          <w:szCs w:val="22"/>
        </w:rPr>
        <w:t xml:space="preserve"> </w:t>
      </w:r>
      <w:r w:rsidR="00394E18" w:rsidRPr="0049683F">
        <w:rPr>
          <w:rFonts w:ascii="Arial" w:hAnsi="Arial" w:cs="Arial"/>
          <w:szCs w:val="22"/>
        </w:rPr>
        <w:t>Es el recurso natural o material básico utilizado en la producción de bienes</w:t>
      </w:r>
      <w:r w:rsidR="00394E18">
        <w:rPr>
          <w:rFonts w:ascii="Arial" w:hAnsi="Arial" w:cs="Arial"/>
          <w:szCs w:val="22"/>
        </w:rPr>
        <w:t>, p</w:t>
      </w:r>
      <w:r w:rsidR="00394E18" w:rsidRPr="0049683F">
        <w:rPr>
          <w:rFonts w:ascii="Arial" w:hAnsi="Arial" w:cs="Arial"/>
          <w:szCs w:val="22"/>
        </w:rPr>
        <w:t>uede ser de origen vegetal, animal o mineral y se transforma en productos finales</w:t>
      </w:r>
    </w:p>
    <w:p w14:paraId="4F534547" w14:textId="645B321B" w:rsidR="0030674B" w:rsidRPr="004A08F7" w:rsidRDefault="0030674B" w:rsidP="00087D6B">
      <w:pPr>
        <w:pStyle w:val="Prrafodelista"/>
        <w:autoSpaceDE w:val="0"/>
        <w:autoSpaceDN w:val="0"/>
        <w:adjustRightInd w:val="0"/>
        <w:spacing w:line="276" w:lineRule="auto"/>
        <w:jc w:val="both"/>
        <w:rPr>
          <w:rFonts w:ascii="Arial" w:hAnsi="Arial" w:cs="Arial"/>
          <w:color w:val="000000" w:themeColor="text1"/>
          <w:szCs w:val="22"/>
        </w:rPr>
      </w:pPr>
      <w:r w:rsidRPr="004A08F7">
        <w:rPr>
          <w:rFonts w:ascii="Arial" w:hAnsi="Arial" w:cs="Arial"/>
          <w:b/>
          <w:bCs/>
          <w:color w:val="000000" w:themeColor="text1"/>
          <w:szCs w:val="22"/>
        </w:rPr>
        <w:t xml:space="preserve">Materia prima precursora: </w:t>
      </w:r>
      <w:r w:rsidRPr="004A08F7">
        <w:rPr>
          <w:rFonts w:ascii="Arial" w:hAnsi="Arial" w:cs="Arial"/>
          <w:color w:val="000000" w:themeColor="text1"/>
          <w:szCs w:val="22"/>
        </w:rPr>
        <w:t>Elemento que se transforma y que resulta indispensable para la producción de drogas de uso ilícito, de acuerdo con los listados oficiales que emite el Instituto Costarricense sobre Drogas.</w:t>
      </w:r>
    </w:p>
    <w:p w14:paraId="10DA10A5" w14:textId="7FD95308" w:rsidR="0003617A" w:rsidRPr="00087D6B" w:rsidRDefault="0003617A" w:rsidP="00087D6B">
      <w:pPr>
        <w:pStyle w:val="Prrafodelista"/>
        <w:autoSpaceDE w:val="0"/>
        <w:autoSpaceDN w:val="0"/>
        <w:adjustRightInd w:val="0"/>
        <w:spacing w:line="276" w:lineRule="auto"/>
        <w:jc w:val="both"/>
        <w:rPr>
          <w:rFonts w:ascii="Arial" w:hAnsi="Arial" w:cs="Arial"/>
          <w:szCs w:val="22"/>
        </w:rPr>
      </w:pPr>
      <w:r w:rsidRPr="00087D6B">
        <w:rPr>
          <w:rFonts w:ascii="Arial" w:hAnsi="Arial" w:cs="Arial"/>
          <w:b/>
          <w:bCs/>
          <w:szCs w:val="22"/>
        </w:rPr>
        <w:t xml:space="preserve">Material de acondicionamiento: </w:t>
      </w:r>
      <w:r w:rsidRPr="00087D6B">
        <w:rPr>
          <w:rFonts w:ascii="Arial" w:hAnsi="Arial" w:cs="Arial"/>
          <w:szCs w:val="22"/>
        </w:rPr>
        <w:t>Se trata de todo soporte de presentación de un producto que sirve a la protección (física, química, biológica y ambiental) y ofrece información (sobre la preparación, utilización e identificación). Entre ellos se encuentra el envase, embalaje, entre otros.</w:t>
      </w:r>
    </w:p>
    <w:p w14:paraId="18BD48A9" w14:textId="77777777" w:rsidR="0003617A" w:rsidRPr="00087D6B" w:rsidRDefault="0003617A" w:rsidP="00087D6B">
      <w:pPr>
        <w:pStyle w:val="Prrafodelista"/>
        <w:autoSpaceDE w:val="0"/>
        <w:autoSpaceDN w:val="0"/>
        <w:adjustRightInd w:val="0"/>
        <w:spacing w:line="276" w:lineRule="auto"/>
        <w:jc w:val="both"/>
        <w:rPr>
          <w:rFonts w:ascii="Arial" w:hAnsi="Arial" w:cs="Arial"/>
          <w:szCs w:val="22"/>
        </w:rPr>
      </w:pPr>
      <w:r w:rsidRPr="00087D6B">
        <w:rPr>
          <w:rFonts w:ascii="Arial" w:hAnsi="Arial" w:cs="Arial"/>
          <w:b/>
          <w:bCs/>
          <w:szCs w:val="22"/>
        </w:rPr>
        <w:t xml:space="preserve">Material de envase: </w:t>
      </w:r>
      <w:r w:rsidRPr="00087D6B">
        <w:rPr>
          <w:rFonts w:ascii="Arial" w:hAnsi="Arial" w:cs="Arial"/>
          <w:szCs w:val="22"/>
        </w:rPr>
        <w:t>Todo recipiente o soporte que contiene o guarda un producto, protege mercancías, facilita su transporte, ayuda a distinguirla de otros artículos y presenta el producto para su venta al permitir su identificación.</w:t>
      </w:r>
    </w:p>
    <w:p w14:paraId="604FF848" w14:textId="77777777" w:rsidR="00C8566F" w:rsidRDefault="0003617A" w:rsidP="00087D6B">
      <w:pPr>
        <w:pStyle w:val="Prrafodelista"/>
        <w:autoSpaceDE w:val="0"/>
        <w:autoSpaceDN w:val="0"/>
        <w:adjustRightInd w:val="0"/>
        <w:spacing w:line="276" w:lineRule="auto"/>
        <w:jc w:val="both"/>
      </w:pPr>
      <w:r w:rsidRPr="00087D6B">
        <w:rPr>
          <w:rFonts w:ascii="Arial" w:hAnsi="Arial" w:cs="Arial"/>
          <w:b/>
          <w:bCs/>
          <w:szCs w:val="22"/>
        </w:rPr>
        <w:t xml:space="preserve">Material de empaque: </w:t>
      </w:r>
      <w:r w:rsidR="00394E18" w:rsidRPr="0049683F">
        <w:rPr>
          <w:rFonts w:ascii="Arial" w:hAnsi="Arial" w:cs="Arial"/>
          <w:szCs w:val="22"/>
        </w:rPr>
        <w:t>Cualquier material utilizado para almacenar, proteger, envolver o transportar un producto, garantizando su seguridad e integridad durante su distribución y manipulación</w:t>
      </w:r>
      <w:r w:rsidR="00394E18">
        <w:t>.</w:t>
      </w:r>
    </w:p>
    <w:p w14:paraId="14072AA6" w14:textId="1425EE49" w:rsidR="00AE5BB7" w:rsidRPr="006A1813" w:rsidRDefault="00AE5BB7" w:rsidP="00AE5BB7">
      <w:pPr>
        <w:pStyle w:val="Prrafodelista"/>
        <w:autoSpaceDE w:val="0"/>
        <w:autoSpaceDN w:val="0"/>
        <w:adjustRightInd w:val="0"/>
        <w:spacing w:line="276" w:lineRule="auto"/>
        <w:jc w:val="both"/>
        <w:rPr>
          <w:rFonts w:ascii="Arial" w:hAnsi="Arial" w:cs="Arial"/>
          <w:szCs w:val="22"/>
        </w:rPr>
      </w:pPr>
      <w:r w:rsidRPr="00E172BE">
        <w:rPr>
          <w:rFonts w:ascii="Arial" w:hAnsi="Arial" w:cs="Arial"/>
          <w:b/>
          <w:bCs/>
          <w:szCs w:val="22"/>
        </w:rPr>
        <w:t>Número de referencia:</w:t>
      </w:r>
      <w:r w:rsidRPr="00E172BE">
        <w:rPr>
          <w:rFonts w:ascii="Arial" w:hAnsi="Arial" w:cs="Arial"/>
          <w:szCs w:val="22"/>
        </w:rPr>
        <w:t xml:space="preserve"> Tipo de anotación</w:t>
      </w:r>
      <w:r w:rsidR="0073628E" w:rsidRPr="00E172BE">
        <w:rPr>
          <w:rFonts w:ascii="Arial" w:hAnsi="Arial" w:cs="Arial"/>
          <w:szCs w:val="22"/>
        </w:rPr>
        <w:t xml:space="preserve"> </w:t>
      </w:r>
      <w:r w:rsidRPr="00E172BE">
        <w:rPr>
          <w:rFonts w:ascii="Arial" w:hAnsi="Arial" w:cs="Arial"/>
          <w:szCs w:val="22"/>
        </w:rPr>
        <w:t xml:space="preserve">que se encarga de identificar </w:t>
      </w:r>
      <w:r w:rsidR="00154E91" w:rsidRPr="00E172BE">
        <w:rPr>
          <w:rFonts w:ascii="Arial" w:hAnsi="Arial" w:cs="Arial"/>
          <w:szCs w:val="22"/>
        </w:rPr>
        <w:t xml:space="preserve">a </w:t>
      </w:r>
      <w:r w:rsidRPr="00E172BE">
        <w:rPr>
          <w:rFonts w:ascii="Arial" w:hAnsi="Arial" w:cs="Arial"/>
          <w:szCs w:val="22"/>
        </w:rPr>
        <w:t>cada producto</w:t>
      </w:r>
      <w:r w:rsidR="00154E91" w:rsidRPr="00E172BE">
        <w:rPr>
          <w:rFonts w:ascii="Arial" w:hAnsi="Arial" w:cs="Arial"/>
          <w:szCs w:val="22"/>
        </w:rPr>
        <w:t xml:space="preserve"> o implemento</w:t>
      </w:r>
      <w:r w:rsidRPr="00E172BE">
        <w:rPr>
          <w:rFonts w:ascii="Arial" w:hAnsi="Arial" w:cs="Arial"/>
          <w:szCs w:val="22"/>
        </w:rPr>
        <w:t>.</w:t>
      </w:r>
    </w:p>
    <w:p w14:paraId="3BC3051B" w14:textId="21FBE10B" w:rsidR="0003617A" w:rsidRPr="00087D6B" w:rsidRDefault="0003617A" w:rsidP="00087D6B">
      <w:pPr>
        <w:pStyle w:val="Prrafodelista"/>
        <w:autoSpaceDE w:val="0"/>
        <w:autoSpaceDN w:val="0"/>
        <w:adjustRightInd w:val="0"/>
        <w:spacing w:line="276" w:lineRule="auto"/>
        <w:jc w:val="both"/>
        <w:rPr>
          <w:rFonts w:ascii="Arial" w:hAnsi="Arial" w:cs="Arial"/>
          <w:szCs w:val="22"/>
        </w:rPr>
      </w:pPr>
      <w:r w:rsidRPr="00087D6B">
        <w:rPr>
          <w:rFonts w:ascii="Arial" w:hAnsi="Arial" w:cs="Arial"/>
          <w:b/>
          <w:bCs/>
          <w:szCs w:val="22"/>
        </w:rPr>
        <w:t xml:space="preserve">No conformidad subsanable: </w:t>
      </w:r>
      <w:r w:rsidRPr="00087D6B">
        <w:rPr>
          <w:rFonts w:ascii="Arial" w:hAnsi="Arial" w:cs="Arial"/>
          <w:szCs w:val="22"/>
        </w:rPr>
        <w:t>Cualquier no conformidad cuya corrección</w:t>
      </w:r>
      <w:r w:rsidRPr="002554A5">
        <w:rPr>
          <w:rFonts w:ascii="Arial" w:hAnsi="Arial" w:cs="Arial"/>
          <w:szCs w:val="22"/>
        </w:rPr>
        <w:t xml:space="preserve"> no implique la manipulación del producto a granel</w:t>
      </w:r>
      <w:r w:rsidR="00305961" w:rsidRPr="002554A5">
        <w:rPr>
          <w:rFonts w:ascii="Arial" w:hAnsi="Arial" w:cs="Arial"/>
          <w:szCs w:val="22"/>
        </w:rPr>
        <w:t xml:space="preserve"> y/o material de empaque primario</w:t>
      </w:r>
      <w:r w:rsidRPr="002554A5">
        <w:rPr>
          <w:rFonts w:ascii="Arial" w:hAnsi="Arial" w:cs="Arial"/>
          <w:szCs w:val="22"/>
        </w:rPr>
        <w:t>.</w:t>
      </w:r>
    </w:p>
    <w:p w14:paraId="43A7B18D" w14:textId="248A21F0" w:rsidR="0003617A" w:rsidRPr="00087D6B" w:rsidRDefault="0003617A" w:rsidP="00087D6B">
      <w:pPr>
        <w:pStyle w:val="Prrafodelista"/>
        <w:autoSpaceDE w:val="0"/>
        <w:autoSpaceDN w:val="0"/>
        <w:adjustRightInd w:val="0"/>
        <w:spacing w:line="276" w:lineRule="auto"/>
        <w:jc w:val="both"/>
        <w:rPr>
          <w:rFonts w:ascii="Arial" w:hAnsi="Arial" w:cs="Arial"/>
          <w:szCs w:val="22"/>
        </w:rPr>
      </w:pPr>
      <w:r w:rsidRPr="00087D6B">
        <w:rPr>
          <w:rFonts w:ascii="Arial" w:hAnsi="Arial" w:cs="Arial"/>
          <w:b/>
          <w:bCs/>
          <w:szCs w:val="22"/>
        </w:rPr>
        <w:lastRenderedPageBreak/>
        <w:t xml:space="preserve">Órgano Técnico: </w:t>
      </w:r>
      <w:r w:rsidRPr="00087D6B">
        <w:rPr>
          <w:rFonts w:ascii="Arial" w:hAnsi="Arial" w:cs="Arial"/>
          <w:szCs w:val="22"/>
        </w:rPr>
        <w:t xml:space="preserve">Equipo monodisciplinario o multidisciplinario, unipersonal o colegiado cuya competencia exclusiva sirve al análisis de los objetos </w:t>
      </w:r>
      <w:r w:rsidR="00BE5061">
        <w:rPr>
          <w:rFonts w:ascii="Arial" w:hAnsi="Arial" w:cs="Arial"/>
          <w:szCs w:val="22"/>
        </w:rPr>
        <w:t>precalificable</w:t>
      </w:r>
      <w:r w:rsidR="00F144D3">
        <w:rPr>
          <w:rFonts w:ascii="Arial" w:hAnsi="Arial" w:cs="Arial"/>
          <w:szCs w:val="22"/>
        </w:rPr>
        <w:t xml:space="preserve">s de acuerdo con la Ley 6914 y demás normativa conexa, </w:t>
      </w:r>
      <w:r w:rsidRPr="00087D6B">
        <w:rPr>
          <w:rFonts w:ascii="Arial" w:hAnsi="Arial" w:cs="Arial"/>
          <w:szCs w:val="22"/>
        </w:rPr>
        <w:t>la ciencia, la lógica y la técnica.</w:t>
      </w:r>
    </w:p>
    <w:p w14:paraId="135358C6" w14:textId="77777777" w:rsidR="0003617A" w:rsidRPr="00087D6B" w:rsidRDefault="0003617A" w:rsidP="00087D6B">
      <w:pPr>
        <w:pStyle w:val="Prrafodelista"/>
        <w:autoSpaceDE w:val="0"/>
        <w:autoSpaceDN w:val="0"/>
        <w:adjustRightInd w:val="0"/>
        <w:spacing w:line="276" w:lineRule="auto"/>
        <w:jc w:val="both"/>
        <w:rPr>
          <w:rFonts w:ascii="Arial" w:hAnsi="Arial" w:cs="Arial"/>
          <w:i/>
          <w:iCs/>
          <w:szCs w:val="22"/>
        </w:rPr>
      </w:pPr>
      <w:r w:rsidRPr="00087D6B">
        <w:rPr>
          <w:rFonts w:ascii="Arial" w:hAnsi="Arial" w:cs="Arial"/>
          <w:b/>
          <w:bCs/>
          <w:szCs w:val="22"/>
        </w:rPr>
        <w:t xml:space="preserve">Plan de acción correctivo: </w:t>
      </w:r>
      <w:r w:rsidRPr="00087D6B">
        <w:rPr>
          <w:rFonts w:ascii="Arial" w:hAnsi="Arial" w:cs="Arial"/>
          <w:szCs w:val="22"/>
        </w:rPr>
        <w:t>Conjunto de acciones emprendidas para reducir o eliminar la causa raíz de una no conformidad, defecto u otra situación no deseable existente, con el propósito de evitar que vuelva a ocurrir.</w:t>
      </w:r>
    </w:p>
    <w:p w14:paraId="7F8162A4" w14:textId="77777777" w:rsidR="0003617A" w:rsidRPr="00087D6B" w:rsidRDefault="0003617A" w:rsidP="00087D6B">
      <w:pPr>
        <w:pStyle w:val="Prrafodelista"/>
        <w:autoSpaceDE w:val="0"/>
        <w:autoSpaceDN w:val="0"/>
        <w:adjustRightInd w:val="0"/>
        <w:spacing w:line="276" w:lineRule="auto"/>
        <w:jc w:val="both"/>
        <w:rPr>
          <w:rFonts w:ascii="Arial" w:hAnsi="Arial" w:cs="Arial"/>
          <w:szCs w:val="22"/>
        </w:rPr>
      </w:pPr>
      <w:r w:rsidRPr="00087D6B">
        <w:rPr>
          <w:rFonts w:ascii="Arial" w:hAnsi="Arial" w:cs="Arial"/>
          <w:b/>
          <w:bCs/>
          <w:szCs w:val="22"/>
        </w:rPr>
        <w:t xml:space="preserve">Plan de acción preventivo: </w:t>
      </w:r>
      <w:r w:rsidRPr="00087D6B">
        <w:rPr>
          <w:rFonts w:ascii="Arial" w:hAnsi="Arial" w:cs="Arial"/>
          <w:szCs w:val="22"/>
        </w:rPr>
        <w:t>Conjunto de acciones emprendidas para eliminar las posibles causas de una no conformidad, defecto u otra situación no deseable con el propósito de evitar que ocurra.</w:t>
      </w:r>
    </w:p>
    <w:p w14:paraId="4BC40121" w14:textId="116D4771" w:rsidR="0003617A" w:rsidRPr="00087D6B" w:rsidRDefault="0003617A" w:rsidP="00087D6B">
      <w:pPr>
        <w:pStyle w:val="Prrafodelista"/>
        <w:autoSpaceDE w:val="0"/>
        <w:autoSpaceDN w:val="0"/>
        <w:adjustRightInd w:val="0"/>
        <w:spacing w:line="276" w:lineRule="auto"/>
        <w:jc w:val="both"/>
        <w:rPr>
          <w:rFonts w:ascii="Arial" w:hAnsi="Arial" w:cs="Arial"/>
          <w:szCs w:val="22"/>
        </w:rPr>
      </w:pPr>
      <w:r w:rsidRPr="00087D6B">
        <w:rPr>
          <w:rFonts w:ascii="Arial" w:hAnsi="Arial" w:cs="Arial"/>
          <w:b/>
          <w:bCs/>
          <w:szCs w:val="22"/>
        </w:rPr>
        <w:t xml:space="preserve">Precalificación: </w:t>
      </w:r>
      <w:r w:rsidRPr="00087D6B">
        <w:rPr>
          <w:rFonts w:ascii="Arial" w:hAnsi="Arial" w:cs="Arial"/>
          <w:szCs w:val="22"/>
        </w:rPr>
        <w:t xml:space="preserve">Procedimiento mediante el cual se verifican las condiciones técnicas, </w:t>
      </w:r>
      <w:r w:rsidR="000D46B5">
        <w:rPr>
          <w:rFonts w:ascii="Arial" w:hAnsi="Arial" w:cs="Arial"/>
          <w:szCs w:val="22"/>
        </w:rPr>
        <w:t xml:space="preserve">legales </w:t>
      </w:r>
      <w:r w:rsidRPr="00087D6B">
        <w:rPr>
          <w:rFonts w:ascii="Arial" w:hAnsi="Arial" w:cs="Arial"/>
          <w:szCs w:val="22"/>
        </w:rPr>
        <w:t>y administrativas de un bien o servicio, con la finalidad de mantener un registro de productos conforme con las fichas técnicas vigentes y oficiales en la Institución. A saber, que la Precalificación, únicamente es para conformar un registro de proveedores precalificados, es decir sin que exista un derecho a su favor que vaya más allá de la posibilidad de participar en los procedimiento</w:t>
      </w:r>
      <w:r w:rsidR="00394E18">
        <w:rPr>
          <w:rFonts w:ascii="Arial" w:hAnsi="Arial" w:cs="Arial"/>
          <w:szCs w:val="22"/>
        </w:rPr>
        <w:t>s</w:t>
      </w:r>
      <w:r w:rsidRPr="00087D6B">
        <w:rPr>
          <w:rFonts w:ascii="Arial" w:hAnsi="Arial" w:cs="Arial"/>
          <w:szCs w:val="22"/>
        </w:rPr>
        <w:t xml:space="preserve"> concursales, siendo </w:t>
      </w:r>
      <w:r w:rsidR="00394E18">
        <w:rPr>
          <w:rFonts w:ascii="Arial" w:hAnsi="Arial" w:cs="Arial"/>
          <w:szCs w:val="22"/>
        </w:rPr>
        <w:t>é</w:t>
      </w:r>
      <w:r w:rsidRPr="00087D6B">
        <w:rPr>
          <w:rFonts w:ascii="Arial" w:hAnsi="Arial" w:cs="Arial"/>
          <w:szCs w:val="22"/>
        </w:rPr>
        <w:t>sta una mera selección de oferentes, la cual no se debe confundir con el acto final de un procedimiento de compra p</w:t>
      </w:r>
      <w:r w:rsidR="00394E18">
        <w:rPr>
          <w:rFonts w:ascii="Arial" w:hAnsi="Arial" w:cs="Arial"/>
          <w:szCs w:val="22"/>
        </w:rPr>
        <w:t>ú</w:t>
      </w:r>
      <w:r w:rsidRPr="00087D6B">
        <w:rPr>
          <w:rFonts w:ascii="Arial" w:hAnsi="Arial" w:cs="Arial"/>
          <w:szCs w:val="22"/>
        </w:rPr>
        <w:t xml:space="preserve">blica, acto sobre el cual obtener la precalificación no garantiza un resultado de adjudicado, ya que este acto final es competencia de otra etapa procedimental. Está conformado por </w:t>
      </w:r>
      <w:r w:rsidR="002D3FDF">
        <w:rPr>
          <w:rFonts w:ascii="Arial" w:hAnsi="Arial" w:cs="Arial"/>
          <w:szCs w:val="22"/>
        </w:rPr>
        <w:t xml:space="preserve">distintos </w:t>
      </w:r>
      <w:r w:rsidRPr="00087D6B">
        <w:rPr>
          <w:rFonts w:ascii="Arial" w:hAnsi="Arial" w:cs="Arial"/>
          <w:szCs w:val="22"/>
        </w:rPr>
        <w:t xml:space="preserve">tipos de trámites, a saber: </w:t>
      </w:r>
      <w:r w:rsidR="00934BDB">
        <w:rPr>
          <w:rFonts w:ascii="Arial" w:hAnsi="Arial" w:cs="Arial"/>
          <w:szCs w:val="22"/>
        </w:rPr>
        <w:t>Primer Ingreso</w:t>
      </w:r>
      <w:r w:rsidR="002D3FDF">
        <w:rPr>
          <w:rFonts w:ascii="Arial" w:hAnsi="Arial" w:cs="Arial"/>
          <w:szCs w:val="22"/>
        </w:rPr>
        <w:t xml:space="preserve">, </w:t>
      </w:r>
      <w:r w:rsidRPr="00087D6B">
        <w:rPr>
          <w:rFonts w:ascii="Arial" w:hAnsi="Arial" w:cs="Arial"/>
          <w:szCs w:val="22"/>
        </w:rPr>
        <w:t>Actualización</w:t>
      </w:r>
      <w:r w:rsidR="00934BDB">
        <w:rPr>
          <w:rFonts w:ascii="Arial" w:hAnsi="Arial" w:cs="Arial"/>
          <w:szCs w:val="22"/>
        </w:rPr>
        <w:t xml:space="preserve">, </w:t>
      </w:r>
      <w:r w:rsidR="002D3FDF">
        <w:rPr>
          <w:rFonts w:ascii="Arial" w:hAnsi="Arial" w:cs="Arial"/>
          <w:szCs w:val="22"/>
        </w:rPr>
        <w:t>Compartimiento y Cesión</w:t>
      </w:r>
      <w:r w:rsidRPr="00087D6B">
        <w:rPr>
          <w:rFonts w:ascii="Arial" w:hAnsi="Arial" w:cs="Arial"/>
          <w:szCs w:val="22"/>
        </w:rPr>
        <w:t>:</w:t>
      </w:r>
    </w:p>
    <w:p w14:paraId="396C2F0C" w14:textId="0ED42A4D" w:rsidR="0003617A" w:rsidRDefault="00934BDB" w:rsidP="00087D6B">
      <w:pPr>
        <w:pStyle w:val="Prrafodelista"/>
        <w:numPr>
          <w:ilvl w:val="1"/>
          <w:numId w:val="25"/>
        </w:numPr>
        <w:autoSpaceDE w:val="0"/>
        <w:autoSpaceDN w:val="0"/>
        <w:adjustRightInd w:val="0"/>
        <w:spacing w:line="276" w:lineRule="auto"/>
        <w:jc w:val="both"/>
        <w:rPr>
          <w:rFonts w:ascii="Arial" w:hAnsi="Arial" w:cs="Arial"/>
          <w:szCs w:val="22"/>
        </w:rPr>
      </w:pPr>
      <w:r>
        <w:rPr>
          <w:rFonts w:ascii="Arial" w:hAnsi="Arial" w:cs="Arial"/>
          <w:b/>
          <w:bCs/>
          <w:szCs w:val="22"/>
        </w:rPr>
        <w:t>Primer Ingreso</w:t>
      </w:r>
      <w:r w:rsidR="0003617A" w:rsidRPr="00087D6B">
        <w:rPr>
          <w:rFonts w:ascii="Arial" w:hAnsi="Arial" w:cs="Arial"/>
          <w:b/>
          <w:bCs/>
          <w:szCs w:val="22"/>
        </w:rPr>
        <w:t>:</w:t>
      </w:r>
      <w:r w:rsidR="0003617A" w:rsidRPr="00087D6B">
        <w:rPr>
          <w:rFonts w:ascii="Arial" w:hAnsi="Arial" w:cs="Arial"/>
          <w:szCs w:val="22"/>
        </w:rPr>
        <w:t xml:space="preserve"> Productos a registrar por primera vez por empresa. </w:t>
      </w:r>
    </w:p>
    <w:p w14:paraId="3750DFE5" w14:textId="7B793130" w:rsidR="005B611E" w:rsidRPr="0049683F" w:rsidRDefault="004D4304" w:rsidP="0049683F">
      <w:pPr>
        <w:pStyle w:val="Prrafodelista"/>
        <w:autoSpaceDE w:val="0"/>
        <w:autoSpaceDN w:val="0"/>
        <w:adjustRightInd w:val="0"/>
        <w:spacing w:line="276" w:lineRule="auto"/>
        <w:ind w:left="1440"/>
        <w:jc w:val="both"/>
        <w:rPr>
          <w:rFonts w:ascii="Arial" w:hAnsi="Arial" w:cs="Arial"/>
          <w:i/>
          <w:iCs/>
          <w:sz w:val="20"/>
        </w:rPr>
      </w:pPr>
      <w:r w:rsidRPr="00934BDB">
        <w:rPr>
          <w:rFonts w:ascii="Arial" w:hAnsi="Arial" w:cs="Arial"/>
          <w:b/>
          <w:bCs/>
          <w:i/>
          <w:iCs/>
          <w:sz w:val="20"/>
        </w:rPr>
        <w:t>Nota:</w:t>
      </w:r>
      <w:r w:rsidRPr="00934BDB">
        <w:rPr>
          <w:rFonts w:ascii="Arial" w:hAnsi="Arial" w:cs="Arial"/>
          <w:i/>
          <w:iCs/>
          <w:sz w:val="20"/>
        </w:rPr>
        <w:t xml:space="preserve"> En caso de que la precalificación </w:t>
      </w:r>
      <w:r w:rsidR="007120AB" w:rsidRPr="00934BDB">
        <w:rPr>
          <w:rFonts w:ascii="Arial" w:hAnsi="Arial" w:cs="Arial"/>
          <w:i/>
          <w:iCs/>
          <w:sz w:val="20"/>
        </w:rPr>
        <w:t>desee</w:t>
      </w:r>
      <w:r w:rsidRPr="00934BDB">
        <w:rPr>
          <w:rFonts w:ascii="Arial" w:hAnsi="Arial" w:cs="Arial"/>
          <w:i/>
          <w:iCs/>
          <w:sz w:val="20"/>
        </w:rPr>
        <w:t xml:space="preserve"> </w:t>
      </w:r>
      <w:r w:rsidR="002D3FDF" w:rsidRPr="00934BDB">
        <w:rPr>
          <w:rFonts w:ascii="Arial" w:hAnsi="Arial" w:cs="Arial"/>
          <w:i/>
          <w:iCs/>
          <w:sz w:val="20"/>
        </w:rPr>
        <w:t>darse a otras empresas sean o no de un mismo grupo de interés económico, deben efectuarla a través de un trámite de Compartimiento</w:t>
      </w:r>
      <w:r w:rsidR="00953FC3" w:rsidRPr="00934BDB">
        <w:rPr>
          <w:rFonts w:ascii="Arial" w:hAnsi="Arial" w:cs="Arial"/>
          <w:i/>
          <w:iCs/>
          <w:sz w:val="20"/>
        </w:rPr>
        <w:t>.</w:t>
      </w:r>
      <w:r w:rsidR="00B01804">
        <w:rPr>
          <w:rFonts w:ascii="Arial" w:hAnsi="Arial" w:cs="Arial"/>
          <w:i/>
          <w:iCs/>
          <w:sz w:val="20"/>
        </w:rPr>
        <w:t xml:space="preserve"> </w:t>
      </w:r>
    </w:p>
    <w:p w14:paraId="286BC18B" w14:textId="7D8FFD8A" w:rsidR="00BC649C" w:rsidRDefault="0003617A" w:rsidP="00087D6B">
      <w:pPr>
        <w:pStyle w:val="Prrafodelista"/>
        <w:numPr>
          <w:ilvl w:val="1"/>
          <w:numId w:val="25"/>
        </w:numPr>
        <w:autoSpaceDE w:val="0"/>
        <w:autoSpaceDN w:val="0"/>
        <w:adjustRightInd w:val="0"/>
        <w:spacing w:line="276" w:lineRule="auto"/>
        <w:jc w:val="both"/>
        <w:rPr>
          <w:rFonts w:ascii="Arial" w:hAnsi="Arial" w:cs="Arial"/>
          <w:szCs w:val="22"/>
        </w:rPr>
      </w:pPr>
      <w:r w:rsidRPr="00087D6B">
        <w:rPr>
          <w:rFonts w:ascii="Arial" w:hAnsi="Arial" w:cs="Arial"/>
          <w:b/>
          <w:bCs/>
          <w:szCs w:val="22"/>
        </w:rPr>
        <w:t>Actualización:</w:t>
      </w:r>
      <w:r w:rsidRPr="00087D6B">
        <w:rPr>
          <w:rFonts w:ascii="Arial" w:hAnsi="Arial" w:cs="Arial"/>
          <w:szCs w:val="22"/>
        </w:rPr>
        <w:t xml:space="preserve"> Abarca las </w:t>
      </w:r>
      <w:r w:rsidR="00DA0DBE">
        <w:rPr>
          <w:rFonts w:ascii="Arial" w:hAnsi="Arial" w:cs="Arial"/>
          <w:szCs w:val="22"/>
        </w:rPr>
        <w:t>modificaciones o cambios</w:t>
      </w:r>
      <w:r w:rsidR="00BC649C">
        <w:rPr>
          <w:rFonts w:ascii="Arial" w:hAnsi="Arial" w:cs="Arial"/>
          <w:szCs w:val="22"/>
        </w:rPr>
        <w:t xml:space="preserve"> </w:t>
      </w:r>
      <w:r w:rsidRPr="00087D6B">
        <w:rPr>
          <w:rFonts w:ascii="Arial" w:hAnsi="Arial" w:cs="Arial"/>
          <w:szCs w:val="22"/>
        </w:rPr>
        <w:t>que la empresa precalificad</w:t>
      </w:r>
      <w:r w:rsidR="00934BDB">
        <w:rPr>
          <w:rFonts w:ascii="Arial" w:hAnsi="Arial" w:cs="Arial"/>
          <w:szCs w:val="22"/>
        </w:rPr>
        <w:t>a</w:t>
      </w:r>
      <w:r w:rsidRPr="00087D6B">
        <w:rPr>
          <w:rFonts w:ascii="Arial" w:hAnsi="Arial" w:cs="Arial"/>
          <w:szCs w:val="22"/>
        </w:rPr>
        <w:t xml:space="preserve"> debe efectuar, según corresponda para mantener su registro precalificado vigente y actualizado.</w:t>
      </w:r>
    </w:p>
    <w:p w14:paraId="20E57441" w14:textId="2FD3F7F3" w:rsidR="0003617A" w:rsidRDefault="00BC649C" w:rsidP="0049683F">
      <w:pPr>
        <w:pStyle w:val="Prrafodelista"/>
        <w:autoSpaceDE w:val="0"/>
        <w:autoSpaceDN w:val="0"/>
        <w:adjustRightInd w:val="0"/>
        <w:spacing w:line="276" w:lineRule="auto"/>
        <w:ind w:left="1440"/>
        <w:jc w:val="both"/>
        <w:rPr>
          <w:rFonts w:ascii="Arial" w:hAnsi="Arial" w:cs="Arial"/>
          <w:i/>
          <w:iCs/>
          <w:sz w:val="20"/>
        </w:rPr>
      </w:pPr>
      <w:r w:rsidRPr="00934BDB">
        <w:rPr>
          <w:rFonts w:ascii="Arial" w:hAnsi="Arial" w:cs="Arial"/>
          <w:b/>
          <w:bCs/>
          <w:i/>
          <w:iCs/>
          <w:sz w:val="20"/>
        </w:rPr>
        <w:t>Nota:</w:t>
      </w:r>
      <w:r w:rsidRPr="00934BDB">
        <w:rPr>
          <w:rFonts w:ascii="Arial" w:hAnsi="Arial" w:cs="Arial"/>
          <w:i/>
          <w:iCs/>
          <w:sz w:val="20"/>
        </w:rPr>
        <w:t xml:space="preserve"> En</w:t>
      </w:r>
      <w:r w:rsidR="00BB4C92" w:rsidRPr="00934BDB">
        <w:rPr>
          <w:rFonts w:ascii="Arial" w:hAnsi="Arial" w:cs="Arial"/>
          <w:i/>
          <w:iCs/>
          <w:sz w:val="20"/>
        </w:rPr>
        <w:t xml:space="preserve"> caso de que dicha actualización afecte</w:t>
      </w:r>
      <w:r w:rsidR="002E733A" w:rsidRPr="00934BDB">
        <w:rPr>
          <w:rFonts w:ascii="Arial" w:hAnsi="Arial" w:cs="Arial"/>
          <w:i/>
          <w:iCs/>
          <w:sz w:val="20"/>
        </w:rPr>
        <w:t xml:space="preserve"> a otras empresas</w:t>
      </w:r>
      <w:r w:rsidR="008E190B" w:rsidRPr="00934BDB">
        <w:rPr>
          <w:rFonts w:ascii="Arial" w:hAnsi="Arial" w:cs="Arial"/>
          <w:i/>
          <w:iCs/>
          <w:sz w:val="20"/>
        </w:rPr>
        <w:t xml:space="preserve"> con las cuales</w:t>
      </w:r>
      <w:r w:rsidR="001B78A7" w:rsidRPr="00934BDB">
        <w:rPr>
          <w:rFonts w:ascii="Arial" w:hAnsi="Arial" w:cs="Arial"/>
          <w:i/>
          <w:iCs/>
          <w:sz w:val="20"/>
        </w:rPr>
        <w:t xml:space="preserve"> se mantenga un compartimiento activo, sea o no con el mismo grupo de interés económico, deberán solicitar </w:t>
      </w:r>
      <w:r w:rsidR="008C5472" w:rsidRPr="00934BDB">
        <w:rPr>
          <w:rFonts w:ascii="Arial" w:hAnsi="Arial" w:cs="Arial"/>
          <w:i/>
          <w:iCs/>
          <w:sz w:val="20"/>
        </w:rPr>
        <w:t xml:space="preserve">que la misma se </w:t>
      </w:r>
      <w:r w:rsidR="00752FC5" w:rsidRPr="00934BDB">
        <w:rPr>
          <w:rFonts w:ascii="Arial" w:hAnsi="Arial" w:cs="Arial"/>
          <w:i/>
          <w:iCs/>
          <w:sz w:val="20"/>
        </w:rPr>
        <w:t>haga extensiva</w:t>
      </w:r>
      <w:r w:rsidR="008C5472" w:rsidRPr="00934BDB">
        <w:rPr>
          <w:rFonts w:ascii="Arial" w:hAnsi="Arial" w:cs="Arial"/>
          <w:i/>
          <w:iCs/>
          <w:sz w:val="20"/>
        </w:rPr>
        <w:t xml:space="preserve"> a dichas empresas</w:t>
      </w:r>
      <w:r w:rsidR="00520B75" w:rsidRPr="00934BDB">
        <w:rPr>
          <w:rFonts w:ascii="Arial" w:hAnsi="Arial" w:cs="Arial"/>
          <w:i/>
          <w:iCs/>
          <w:sz w:val="20"/>
        </w:rPr>
        <w:t>.</w:t>
      </w:r>
    </w:p>
    <w:p w14:paraId="10CA30B0" w14:textId="77777777" w:rsidR="00934BDB" w:rsidRPr="00934BDB" w:rsidRDefault="00934BDB" w:rsidP="00934BDB">
      <w:pPr>
        <w:pStyle w:val="Prrafodelista"/>
        <w:numPr>
          <w:ilvl w:val="1"/>
          <w:numId w:val="25"/>
        </w:numPr>
        <w:autoSpaceDE w:val="0"/>
        <w:autoSpaceDN w:val="0"/>
        <w:adjustRightInd w:val="0"/>
        <w:spacing w:line="276" w:lineRule="auto"/>
        <w:jc w:val="both"/>
        <w:rPr>
          <w:rFonts w:ascii="Arial" w:hAnsi="Arial" w:cs="Arial"/>
          <w:b/>
          <w:bCs/>
          <w:color w:val="000000" w:themeColor="text1"/>
          <w:szCs w:val="22"/>
          <w:lang w:val="es-MX"/>
        </w:rPr>
      </w:pPr>
      <w:r w:rsidRPr="004A08F7">
        <w:rPr>
          <w:rFonts w:ascii="Arial" w:hAnsi="Arial" w:cs="Arial"/>
          <w:b/>
          <w:bCs/>
          <w:color w:val="000000" w:themeColor="text1"/>
          <w:szCs w:val="22"/>
          <w:lang w:val="es-MX"/>
        </w:rPr>
        <w:t xml:space="preserve">Compartimiento del Registro Precalificado: </w:t>
      </w:r>
      <w:r w:rsidRPr="004A08F7">
        <w:rPr>
          <w:rFonts w:ascii="Arial" w:hAnsi="Arial" w:cs="Arial"/>
          <w:color w:val="000000" w:themeColor="text1"/>
          <w:szCs w:val="22"/>
          <w:lang w:val="es-MX"/>
        </w:rPr>
        <w:t xml:space="preserve">Trámite gestionado por la empresa madre precalificada, para compartir su registro precalificado ya existente, con otra empresa, la cual puede o no, ser de su mismo grupo comercial. En este caso ambas empresas quedan conformando el Registro Precalificado. </w:t>
      </w:r>
    </w:p>
    <w:p w14:paraId="55706BF8" w14:textId="7116BFD5" w:rsidR="00934BDB" w:rsidRPr="00934BDB" w:rsidRDefault="00934BDB" w:rsidP="00934BDB">
      <w:pPr>
        <w:pStyle w:val="Prrafodelista"/>
        <w:numPr>
          <w:ilvl w:val="1"/>
          <w:numId w:val="25"/>
        </w:numPr>
        <w:autoSpaceDE w:val="0"/>
        <w:autoSpaceDN w:val="0"/>
        <w:adjustRightInd w:val="0"/>
        <w:spacing w:line="276" w:lineRule="auto"/>
        <w:jc w:val="both"/>
        <w:rPr>
          <w:rFonts w:ascii="Arial" w:hAnsi="Arial" w:cs="Arial"/>
          <w:b/>
          <w:bCs/>
          <w:color w:val="000000" w:themeColor="text1"/>
          <w:szCs w:val="22"/>
          <w:lang w:val="es-MX"/>
        </w:rPr>
      </w:pPr>
      <w:r w:rsidRPr="00934BDB">
        <w:rPr>
          <w:rFonts w:ascii="Arial" w:hAnsi="Arial" w:cs="Arial"/>
          <w:b/>
          <w:bCs/>
          <w:color w:val="000000" w:themeColor="text1"/>
          <w:lang w:val="es-MX"/>
        </w:rPr>
        <w:lastRenderedPageBreak/>
        <w:t xml:space="preserve">Cesión del Registro Precalificado: </w:t>
      </w:r>
      <w:r w:rsidRPr="00934BDB">
        <w:rPr>
          <w:rFonts w:ascii="Arial" w:hAnsi="Arial" w:cs="Arial"/>
          <w:color w:val="000000" w:themeColor="text1"/>
          <w:lang w:val="es-MX"/>
        </w:rPr>
        <w:t xml:space="preserve">Trámite gestionado por la empresa madre precalificada, para ceder su registro precalificado ya existente, a otra empresa, la cual puede o no, ser de su mismo grupo comercial. En este caso la empresa que cede ya no figura como precalificada, únicamente aquella a la que se le cede el registro. </w:t>
      </w:r>
    </w:p>
    <w:p w14:paraId="1DA9A893" w14:textId="05DE0785" w:rsidR="0003617A" w:rsidRPr="00087D6B" w:rsidRDefault="0003617A" w:rsidP="00087D6B">
      <w:pPr>
        <w:pStyle w:val="Prrafodelista"/>
        <w:autoSpaceDE w:val="0"/>
        <w:autoSpaceDN w:val="0"/>
        <w:adjustRightInd w:val="0"/>
        <w:spacing w:line="276" w:lineRule="auto"/>
        <w:jc w:val="both"/>
        <w:rPr>
          <w:rFonts w:ascii="Arial" w:hAnsi="Arial" w:cs="Arial"/>
          <w:szCs w:val="22"/>
        </w:rPr>
      </w:pPr>
      <w:r w:rsidRPr="00087D6B">
        <w:rPr>
          <w:rFonts w:ascii="Arial" w:hAnsi="Arial" w:cs="Arial"/>
          <w:b/>
          <w:bCs/>
          <w:szCs w:val="22"/>
        </w:rPr>
        <w:t>Prevención:</w:t>
      </w:r>
      <w:r w:rsidRPr="00087D6B">
        <w:rPr>
          <w:rFonts w:ascii="Arial" w:hAnsi="Arial" w:cs="Arial"/>
          <w:szCs w:val="22"/>
        </w:rPr>
        <w:t xml:space="preserve"> </w:t>
      </w:r>
      <w:r w:rsidR="00394E18">
        <w:rPr>
          <w:rFonts w:ascii="Arial" w:hAnsi="Arial" w:cs="Arial"/>
          <w:szCs w:val="22"/>
        </w:rPr>
        <w:t>A</w:t>
      </w:r>
      <w:r w:rsidRPr="00087D6B">
        <w:rPr>
          <w:rFonts w:ascii="Arial" w:hAnsi="Arial" w:cs="Arial"/>
          <w:szCs w:val="22"/>
        </w:rPr>
        <w:t>cción o notificación realizada por la administración con el señalamiento de uno o varios aspectos</w:t>
      </w:r>
      <w:r w:rsidR="00205D9F">
        <w:rPr>
          <w:rFonts w:ascii="Arial" w:hAnsi="Arial" w:cs="Arial"/>
          <w:szCs w:val="22"/>
        </w:rPr>
        <w:t xml:space="preserve">, </w:t>
      </w:r>
      <w:r w:rsidRPr="00087D6B">
        <w:rPr>
          <w:rFonts w:ascii="Arial" w:hAnsi="Arial" w:cs="Arial"/>
          <w:szCs w:val="22"/>
        </w:rPr>
        <w:t>que el proveedor deberá corregir o suplir</w:t>
      </w:r>
      <w:r w:rsidR="006E2307">
        <w:rPr>
          <w:rFonts w:ascii="Arial" w:hAnsi="Arial" w:cs="Arial"/>
          <w:szCs w:val="22"/>
        </w:rPr>
        <w:t>.</w:t>
      </w:r>
    </w:p>
    <w:p w14:paraId="10B4C368" w14:textId="6E77D2C7" w:rsidR="0003617A" w:rsidRPr="00087D6B" w:rsidRDefault="0003617A" w:rsidP="00087D6B">
      <w:pPr>
        <w:pStyle w:val="Prrafodelista"/>
        <w:autoSpaceDE w:val="0"/>
        <w:autoSpaceDN w:val="0"/>
        <w:adjustRightInd w:val="0"/>
        <w:spacing w:line="276" w:lineRule="auto"/>
        <w:jc w:val="both"/>
        <w:rPr>
          <w:rFonts w:ascii="Arial" w:hAnsi="Arial" w:cs="Arial"/>
          <w:szCs w:val="22"/>
        </w:rPr>
      </w:pPr>
      <w:r w:rsidRPr="00A81D2D">
        <w:rPr>
          <w:rFonts w:ascii="Arial" w:hAnsi="Arial" w:cs="Arial"/>
          <w:b/>
          <w:bCs/>
          <w:szCs w:val="22"/>
        </w:rPr>
        <w:t>Producto</w:t>
      </w:r>
      <w:r w:rsidRPr="00087D6B">
        <w:rPr>
          <w:rFonts w:ascii="Arial" w:hAnsi="Arial" w:cs="Arial"/>
          <w:b/>
          <w:bCs/>
          <w:szCs w:val="22"/>
        </w:rPr>
        <w:t xml:space="preserve"> a granel: </w:t>
      </w:r>
      <w:r w:rsidRPr="00087D6B">
        <w:rPr>
          <w:rFonts w:ascii="Arial" w:hAnsi="Arial" w:cs="Arial"/>
          <w:szCs w:val="22"/>
        </w:rPr>
        <w:t>Cualquier material procesado que se encuentra en su forma definitiva y el cual sólo requiere ser colocado en el envase primario</w:t>
      </w:r>
      <w:r w:rsidR="00784439">
        <w:rPr>
          <w:rFonts w:ascii="Arial" w:hAnsi="Arial" w:cs="Arial"/>
          <w:szCs w:val="22"/>
        </w:rPr>
        <w:t>,</w:t>
      </w:r>
      <w:r w:rsidR="00934BDB">
        <w:rPr>
          <w:rFonts w:ascii="Arial" w:hAnsi="Arial" w:cs="Arial"/>
          <w:szCs w:val="22"/>
        </w:rPr>
        <w:t xml:space="preserve"> </w:t>
      </w:r>
      <w:r w:rsidRPr="00087D6B">
        <w:rPr>
          <w:rFonts w:ascii="Arial" w:hAnsi="Arial" w:cs="Arial"/>
          <w:szCs w:val="22"/>
        </w:rPr>
        <w:t>para convertirse en producto terminado.</w:t>
      </w:r>
    </w:p>
    <w:p w14:paraId="01B92282" w14:textId="6961D42D" w:rsidR="0003617A" w:rsidRPr="00087D6B" w:rsidRDefault="0003617A" w:rsidP="00087D6B">
      <w:pPr>
        <w:pStyle w:val="Prrafodelista"/>
        <w:autoSpaceDE w:val="0"/>
        <w:autoSpaceDN w:val="0"/>
        <w:adjustRightInd w:val="0"/>
        <w:spacing w:line="276" w:lineRule="auto"/>
        <w:jc w:val="both"/>
        <w:rPr>
          <w:rFonts w:ascii="Arial" w:hAnsi="Arial" w:cs="Arial"/>
          <w:szCs w:val="22"/>
        </w:rPr>
      </w:pPr>
      <w:r w:rsidRPr="00087D6B">
        <w:rPr>
          <w:rFonts w:ascii="Arial" w:hAnsi="Arial" w:cs="Arial"/>
          <w:b/>
          <w:bCs/>
          <w:szCs w:val="22"/>
        </w:rPr>
        <w:t xml:space="preserve">Producto precalificado: </w:t>
      </w:r>
      <w:r w:rsidRPr="00087D6B">
        <w:rPr>
          <w:rFonts w:ascii="Arial" w:hAnsi="Arial" w:cs="Arial"/>
          <w:szCs w:val="22"/>
        </w:rPr>
        <w:t>Producto que ha demostrado al momento de la evaluación técnica</w:t>
      </w:r>
      <w:r w:rsidR="00342665">
        <w:rPr>
          <w:rFonts w:ascii="Arial" w:hAnsi="Arial" w:cs="Arial"/>
          <w:szCs w:val="22"/>
        </w:rPr>
        <w:t>, legal y administrativa</w:t>
      </w:r>
      <w:r w:rsidRPr="00087D6B">
        <w:rPr>
          <w:rFonts w:ascii="Arial" w:hAnsi="Arial" w:cs="Arial"/>
          <w:szCs w:val="22"/>
        </w:rPr>
        <w:t>, que cumple a cabalidad con la ficha técnica institucional vigente y oficial y con l</w:t>
      </w:r>
      <w:r w:rsidR="003D36FC">
        <w:rPr>
          <w:rFonts w:ascii="Arial" w:hAnsi="Arial" w:cs="Arial"/>
          <w:szCs w:val="22"/>
        </w:rPr>
        <w:t>a</w:t>
      </w:r>
      <w:r w:rsidRPr="00087D6B">
        <w:rPr>
          <w:rFonts w:ascii="Arial" w:hAnsi="Arial" w:cs="Arial"/>
          <w:szCs w:val="22"/>
        </w:rPr>
        <w:t xml:space="preserve">s demás </w:t>
      </w:r>
      <w:r w:rsidR="00342665">
        <w:rPr>
          <w:rFonts w:ascii="Arial" w:hAnsi="Arial" w:cs="Arial"/>
          <w:szCs w:val="22"/>
        </w:rPr>
        <w:t xml:space="preserve">reglamentaciones </w:t>
      </w:r>
      <w:r w:rsidRPr="00087D6B">
        <w:rPr>
          <w:rFonts w:ascii="Arial" w:hAnsi="Arial" w:cs="Arial"/>
          <w:szCs w:val="22"/>
        </w:rPr>
        <w:t>estipulad</w:t>
      </w:r>
      <w:r w:rsidR="00342665">
        <w:rPr>
          <w:rFonts w:ascii="Arial" w:hAnsi="Arial" w:cs="Arial"/>
          <w:szCs w:val="22"/>
        </w:rPr>
        <w:t>a</w:t>
      </w:r>
      <w:r w:rsidRPr="00087D6B">
        <w:rPr>
          <w:rFonts w:ascii="Arial" w:hAnsi="Arial" w:cs="Arial"/>
          <w:szCs w:val="22"/>
        </w:rPr>
        <w:t>s para dicho efecto.</w:t>
      </w:r>
    </w:p>
    <w:p w14:paraId="247E036B" w14:textId="5AE781EE" w:rsidR="0003617A" w:rsidRPr="0049683F" w:rsidRDefault="0003617A" w:rsidP="006620CE">
      <w:pPr>
        <w:pStyle w:val="Prrafodelista"/>
        <w:autoSpaceDE w:val="0"/>
        <w:autoSpaceDN w:val="0"/>
        <w:adjustRightInd w:val="0"/>
        <w:spacing w:line="276" w:lineRule="auto"/>
        <w:jc w:val="both"/>
        <w:rPr>
          <w:rFonts w:ascii="Arial" w:hAnsi="Arial" w:cs="Arial"/>
          <w:szCs w:val="22"/>
        </w:rPr>
      </w:pPr>
      <w:r w:rsidRPr="00087D6B">
        <w:rPr>
          <w:rFonts w:ascii="Arial" w:hAnsi="Arial" w:cs="Arial"/>
          <w:b/>
          <w:bCs/>
          <w:szCs w:val="22"/>
        </w:rPr>
        <w:t xml:space="preserve">Proveedor precalificado: </w:t>
      </w:r>
      <w:r w:rsidRPr="00087D6B">
        <w:rPr>
          <w:rFonts w:ascii="Arial" w:hAnsi="Arial" w:cs="Arial"/>
          <w:szCs w:val="22"/>
        </w:rPr>
        <w:t xml:space="preserve">Persona física o jurídica, que abastece o provee de bienes previamente precalificados a la Institución, para satisfacer </w:t>
      </w:r>
      <w:r w:rsidR="00DC1738">
        <w:rPr>
          <w:rFonts w:ascii="Arial" w:hAnsi="Arial" w:cs="Arial"/>
          <w:szCs w:val="22"/>
        </w:rPr>
        <w:t>el interés público</w:t>
      </w:r>
      <w:r w:rsidRPr="00087D6B">
        <w:rPr>
          <w:rFonts w:ascii="Arial" w:hAnsi="Arial" w:cs="Arial"/>
          <w:szCs w:val="22"/>
        </w:rPr>
        <w:t>.</w:t>
      </w:r>
      <w:r w:rsidR="006620CE">
        <w:rPr>
          <w:rFonts w:ascii="Arial" w:hAnsi="Arial" w:cs="Arial"/>
          <w:szCs w:val="22"/>
        </w:rPr>
        <w:t xml:space="preserve"> </w:t>
      </w:r>
      <w:r w:rsidRPr="0049683F">
        <w:rPr>
          <w:rFonts w:ascii="Arial" w:hAnsi="Arial" w:cs="Arial"/>
          <w:szCs w:val="22"/>
        </w:rPr>
        <w:t>Además, cumple con todas las obligaciones técnicas,</w:t>
      </w:r>
      <w:r w:rsidR="002559EB" w:rsidRPr="0049683F">
        <w:rPr>
          <w:rFonts w:ascii="Arial" w:hAnsi="Arial" w:cs="Arial"/>
          <w:szCs w:val="22"/>
        </w:rPr>
        <w:t xml:space="preserve"> legales</w:t>
      </w:r>
      <w:r w:rsidRPr="0049683F">
        <w:rPr>
          <w:rFonts w:ascii="Arial" w:hAnsi="Arial" w:cs="Arial"/>
          <w:szCs w:val="22"/>
        </w:rPr>
        <w:t xml:space="preserve"> y administrativas a nivel </w:t>
      </w:r>
      <w:r w:rsidR="00DC1738">
        <w:rPr>
          <w:rFonts w:ascii="Arial" w:hAnsi="Arial" w:cs="Arial"/>
          <w:szCs w:val="22"/>
        </w:rPr>
        <w:t>i</w:t>
      </w:r>
      <w:r w:rsidRPr="0049683F">
        <w:rPr>
          <w:rFonts w:ascii="Arial" w:hAnsi="Arial" w:cs="Arial"/>
          <w:szCs w:val="22"/>
        </w:rPr>
        <w:t>nstitucional</w:t>
      </w:r>
      <w:r w:rsidR="002559EB" w:rsidRPr="0049683F">
        <w:rPr>
          <w:rFonts w:ascii="Arial" w:hAnsi="Arial" w:cs="Arial"/>
          <w:szCs w:val="22"/>
        </w:rPr>
        <w:t>,</w:t>
      </w:r>
      <w:r w:rsidR="000F2429" w:rsidRPr="0049683F">
        <w:rPr>
          <w:rFonts w:ascii="Arial" w:hAnsi="Arial" w:cs="Arial"/>
          <w:szCs w:val="22"/>
        </w:rPr>
        <w:t xml:space="preserve"> </w:t>
      </w:r>
      <w:r w:rsidR="00BA7EB8" w:rsidRPr="0049683F">
        <w:rPr>
          <w:rFonts w:ascii="Arial" w:hAnsi="Arial" w:cs="Arial"/>
          <w:szCs w:val="22"/>
        </w:rPr>
        <w:t xml:space="preserve">durante todo el proceso, </w:t>
      </w:r>
      <w:r w:rsidR="00750533" w:rsidRPr="0049683F">
        <w:rPr>
          <w:rFonts w:ascii="Arial" w:hAnsi="Arial" w:cs="Arial"/>
          <w:szCs w:val="22"/>
        </w:rPr>
        <w:t>incluyendo</w:t>
      </w:r>
      <w:r w:rsidR="00BA7EB8" w:rsidRPr="0049683F">
        <w:rPr>
          <w:rFonts w:ascii="Arial" w:hAnsi="Arial" w:cs="Arial"/>
          <w:szCs w:val="22"/>
        </w:rPr>
        <w:t xml:space="preserve"> la formalización y ejecución </w:t>
      </w:r>
      <w:r w:rsidR="00DC1738">
        <w:rPr>
          <w:rFonts w:ascii="Arial" w:hAnsi="Arial" w:cs="Arial"/>
          <w:szCs w:val="22"/>
        </w:rPr>
        <w:t>contractual</w:t>
      </w:r>
      <w:r w:rsidR="00BA7EB8" w:rsidRPr="0049683F">
        <w:rPr>
          <w:rFonts w:ascii="Arial" w:hAnsi="Arial" w:cs="Arial"/>
          <w:szCs w:val="22"/>
        </w:rPr>
        <w:t>.</w:t>
      </w:r>
    </w:p>
    <w:p w14:paraId="27FDE7F3" w14:textId="77777777" w:rsidR="0003617A" w:rsidRPr="00087D6B" w:rsidRDefault="0003617A" w:rsidP="00087D6B">
      <w:pPr>
        <w:pStyle w:val="Prrafodelista"/>
        <w:autoSpaceDE w:val="0"/>
        <w:autoSpaceDN w:val="0"/>
        <w:adjustRightInd w:val="0"/>
        <w:spacing w:line="276" w:lineRule="auto"/>
        <w:jc w:val="both"/>
        <w:rPr>
          <w:rFonts w:ascii="Arial" w:hAnsi="Arial" w:cs="Arial"/>
          <w:szCs w:val="22"/>
        </w:rPr>
      </w:pPr>
      <w:r w:rsidRPr="00087D6B">
        <w:rPr>
          <w:rFonts w:ascii="Arial" w:hAnsi="Arial" w:cs="Arial"/>
          <w:b/>
          <w:bCs/>
          <w:szCs w:val="22"/>
        </w:rPr>
        <w:t xml:space="preserve">Reactivo: </w:t>
      </w:r>
      <w:r w:rsidRPr="00087D6B">
        <w:rPr>
          <w:rFonts w:ascii="Arial" w:hAnsi="Arial" w:cs="Arial"/>
          <w:szCs w:val="22"/>
        </w:rPr>
        <w:t>Sustancia que interactúa con otra (también reactivo) en una reacción química que da lugar a otras sustancias de propiedades, características y conformación distinta, denominadas productos de reacción o simplemente productos, con fines de aplicaciones en el análisis clínico.</w:t>
      </w:r>
    </w:p>
    <w:p w14:paraId="26142D48" w14:textId="77777777" w:rsidR="00AD7E1B" w:rsidRDefault="0003617A" w:rsidP="00087D6B">
      <w:pPr>
        <w:pStyle w:val="Prrafodelista"/>
        <w:spacing w:line="276" w:lineRule="auto"/>
        <w:jc w:val="both"/>
        <w:rPr>
          <w:rFonts w:ascii="Arial" w:hAnsi="Arial" w:cs="Arial"/>
          <w:szCs w:val="22"/>
        </w:rPr>
      </w:pPr>
      <w:r w:rsidRPr="00087D6B">
        <w:rPr>
          <w:rFonts w:ascii="Arial" w:hAnsi="Arial" w:cs="Arial"/>
          <w:b/>
          <w:bCs/>
          <w:szCs w:val="22"/>
        </w:rPr>
        <w:t xml:space="preserve">Rechazo Definitivo: </w:t>
      </w:r>
      <w:r w:rsidR="00BC55C6">
        <w:rPr>
          <w:rFonts w:ascii="Arial" w:hAnsi="Arial" w:cs="Arial"/>
          <w:szCs w:val="22"/>
        </w:rPr>
        <w:t>Media cuando u</w:t>
      </w:r>
      <w:r w:rsidR="00F912FA" w:rsidRPr="0049683F">
        <w:rPr>
          <w:rFonts w:ascii="Arial" w:hAnsi="Arial" w:cs="Arial"/>
        </w:rPr>
        <w:t>n producto no cumple con los requerimientos de calidad establecidos</w:t>
      </w:r>
      <w:r w:rsidR="00794715">
        <w:rPr>
          <w:rFonts w:ascii="Arial" w:hAnsi="Arial" w:cs="Arial"/>
          <w:szCs w:val="22"/>
        </w:rPr>
        <w:t>.</w:t>
      </w:r>
    </w:p>
    <w:p w14:paraId="7C598192" w14:textId="5507BE06" w:rsidR="0003617A" w:rsidRPr="00087D6B" w:rsidRDefault="0003617A" w:rsidP="00087D6B">
      <w:pPr>
        <w:pStyle w:val="Prrafodelista"/>
        <w:spacing w:line="276" w:lineRule="auto"/>
        <w:jc w:val="both"/>
        <w:rPr>
          <w:rFonts w:ascii="Arial" w:hAnsi="Arial" w:cs="Arial"/>
          <w:szCs w:val="22"/>
        </w:rPr>
      </w:pPr>
      <w:r w:rsidRPr="00087D6B">
        <w:rPr>
          <w:rFonts w:ascii="Arial" w:hAnsi="Arial" w:cs="Arial"/>
          <w:b/>
          <w:bCs/>
          <w:szCs w:val="22"/>
        </w:rPr>
        <w:t xml:space="preserve">Sistema Digital Unificado: </w:t>
      </w:r>
      <w:r w:rsidRPr="00087D6B">
        <w:rPr>
          <w:rFonts w:ascii="Arial" w:hAnsi="Arial" w:cs="Arial"/>
          <w:szCs w:val="22"/>
        </w:rPr>
        <w:t>Plataforma electrónica para el desarrollo de la contratación pública, cuya administración est</w:t>
      </w:r>
      <w:r w:rsidR="00011713">
        <w:rPr>
          <w:rFonts w:ascii="Arial" w:hAnsi="Arial" w:cs="Arial"/>
          <w:szCs w:val="22"/>
        </w:rPr>
        <w:t>á</w:t>
      </w:r>
      <w:r w:rsidRPr="00087D6B">
        <w:rPr>
          <w:rFonts w:ascii="Arial" w:hAnsi="Arial" w:cs="Arial"/>
          <w:szCs w:val="22"/>
        </w:rPr>
        <w:t xml:space="preserve"> a cargo de la Dirección de Contratación Pública</w:t>
      </w:r>
      <w:r w:rsidR="00333DA9">
        <w:rPr>
          <w:rFonts w:ascii="Arial" w:hAnsi="Arial" w:cs="Arial"/>
          <w:szCs w:val="22"/>
        </w:rPr>
        <w:t>; en el cual incluso media el listado de proveedores precalificados por interfaz</w:t>
      </w:r>
    </w:p>
    <w:p w14:paraId="10CCBACC" w14:textId="7197B0B4" w:rsidR="0003617A" w:rsidRPr="00087D6B" w:rsidRDefault="0003617A" w:rsidP="00087D6B">
      <w:pPr>
        <w:pStyle w:val="Prrafodelista"/>
        <w:spacing w:line="276" w:lineRule="auto"/>
        <w:jc w:val="both"/>
        <w:rPr>
          <w:rFonts w:ascii="Arial" w:hAnsi="Arial" w:cs="Arial"/>
          <w:szCs w:val="22"/>
        </w:rPr>
      </w:pPr>
      <w:r w:rsidRPr="00FB1767">
        <w:rPr>
          <w:rFonts w:ascii="Arial" w:hAnsi="Arial" w:cs="Arial"/>
          <w:b/>
          <w:bCs/>
          <w:szCs w:val="22"/>
        </w:rPr>
        <w:t>Solicitud de Precalificación:</w:t>
      </w:r>
      <w:r w:rsidRPr="00087D6B">
        <w:rPr>
          <w:rFonts w:ascii="Arial" w:hAnsi="Arial" w:cs="Arial"/>
          <w:szCs w:val="22"/>
        </w:rPr>
        <w:t xml:space="preserve"> Gestión previa a realizar por la casa comercial interesada en precalificarse, mediante la cual aporta el formulario creado para efectos de que evalúen su producto y optar por la precalificación de un implemento médico-quirúrgico, medicamento, reactivo, materia prima, </w:t>
      </w:r>
      <w:r w:rsidR="00161178">
        <w:rPr>
          <w:rFonts w:ascii="Arial" w:hAnsi="Arial" w:cs="Arial"/>
          <w:szCs w:val="22"/>
        </w:rPr>
        <w:t>o</w:t>
      </w:r>
      <w:r w:rsidRPr="00087D6B">
        <w:rPr>
          <w:rFonts w:ascii="Arial" w:hAnsi="Arial" w:cs="Arial"/>
          <w:szCs w:val="22"/>
        </w:rPr>
        <w:t>, materiales de acondicionamiento y empaque</w:t>
      </w:r>
      <w:r w:rsidR="00394E18">
        <w:rPr>
          <w:rFonts w:ascii="Arial" w:hAnsi="Arial" w:cs="Arial"/>
          <w:szCs w:val="22"/>
        </w:rPr>
        <w:t>.</w:t>
      </w:r>
    </w:p>
    <w:p w14:paraId="1926E839" w14:textId="590C1634" w:rsidR="0003617A" w:rsidRPr="00087D6B" w:rsidRDefault="0003617A" w:rsidP="00087D6B">
      <w:pPr>
        <w:pStyle w:val="Prrafodelista"/>
        <w:spacing w:line="276" w:lineRule="auto"/>
        <w:jc w:val="both"/>
        <w:rPr>
          <w:rFonts w:ascii="Arial" w:hAnsi="Arial" w:cs="Arial"/>
          <w:szCs w:val="22"/>
        </w:rPr>
      </w:pPr>
      <w:r w:rsidRPr="00087D6B">
        <w:rPr>
          <w:rFonts w:ascii="Arial" w:hAnsi="Arial" w:cs="Arial"/>
          <w:b/>
          <w:bCs/>
          <w:szCs w:val="22"/>
        </w:rPr>
        <w:t>Subsane:</w:t>
      </w:r>
      <w:r w:rsidRPr="00087D6B">
        <w:rPr>
          <w:rFonts w:ascii="Arial" w:hAnsi="Arial" w:cs="Arial"/>
          <w:szCs w:val="22"/>
        </w:rPr>
        <w:t xml:space="preserve"> </w:t>
      </w:r>
      <w:r w:rsidR="00512B8D">
        <w:rPr>
          <w:rFonts w:ascii="Arial" w:hAnsi="Arial" w:cs="Arial"/>
          <w:szCs w:val="22"/>
        </w:rPr>
        <w:t>C</w:t>
      </w:r>
      <w:r w:rsidRPr="00087D6B">
        <w:rPr>
          <w:rFonts w:ascii="Arial" w:hAnsi="Arial" w:cs="Arial"/>
          <w:szCs w:val="22"/>
        </w:rPr>
        <w:t xml:space="preserve">orrección de un error </w:t>
      </w:r>
      <w:r w:rsidR="00AD0B0B">
        <w:rPr>
          <w:rFonts w:ascii="Arial" w:hAnsi="Arial" w:cs="Arial"/>
          <w:szCs w:val="22"/>
        </w:rPr>
        <w:t>o</w:t>
      </w:r>
      <w:r w:rsidRPr="00087D6B">
        <w:rPr>
          <w:rFonts w:ascii="Arial" w:hAnsi="Arial" w:cs="Arial"/>
          <w:szCs w:val="22"/>
        </w:rPr>
        <w:t xml:space="preserve"> </w:t>
      </w:r>
      <w:r w:rsidR="00512B8D">
        <w:rPr>
          <w:rFonts w:ascii="Arial" w:hAnsi="Arial" w:cs="Arial"/>
          <w:szCs w:val="22"/>
        </w:rPr>
        <w:t xml:space="preserve">aporte de </w:t>
      </w:r>
      <w:r w:rsidRPr="00087D6B">
        <w:rPr>
          <w:rFonts w:ascii="Arial" w:hAnsi="Arial" w:cs="Arial"/>
          <w:szCs w:val="22"/>
        </w:rPr>
        <w:t xml:space="preserve">información, como respuesta a una prevención </w:t>
      </w:r>
      <w:r w:rsidR="00276B6C">
        <w:rPr>
          <w:rFonts w:ascii="Arial" w:hAnsi="Arial" w:cs="Arial"/>
          <w:szCs w:val="22"/>
        </w:rPr>
        <w:t>notificada</w:t>
      </w:r>
      <w:r w:rsidR="006F3969">
        <w:rPr>
          <w:rFonts w:ascii="Arial" w:hAnsi="Arial" w:cs="Arial"/>
          <w:szCs w:val="22"/>
        </w:rPr>
        <w:t xml:space="preserve"> por la administración</w:t>
      </w:r>
      <w:r w:rsidRPr="00087D6B">
        <w:rPr>
          <w:rFonts w:ascii="Arial" w:hAnsi="Arial" w:cs="Arial"/>
          <w:szCs w:val="22"/>
        </w:rPr>
        <w:t>.</w:t>
      </w:r>
    </w:p>
    <w:p w14:paraId="720DA612" w14:textId="666912AE" w:rsidR="00817B86" w:rsidRDefault="0003617A" w:rsidP="009D24C5">
      <w:pPr>
        <w:pStyle w:val="Prrafodelista"/>
        <w:autoSpaceDE w:val="0"/>
        <w:autoSpaceDN w:val="0"/>
        <w:adjustRightInd w:val="0"/>
        <w:spacing w:line="276" w:lineRule="auto"/>
        <w:jc w:val="both"/>
        <w:rPr>
          <w:rFonts w:ascii="Arial" w:hAnsi="Arial" w:cs="Arial"/>
          <w:szCs w:val="22"/>
        </w:rPr>
      </w:pPr>
      <w:r w:rsidRPr="00087D6B">
        <w:rPr>
          <w:rFonts w:ascii="Arial" w:hAnsi="Arial" w:cs="Arial"/>
          <w:b/>
          <w:bCs/>
          <w:szCs w:val="22"/>
        </w:rPr>
        <w:lastRenderedPageBreak/>
        <w:t xml:space="preserve">Suspensión del Registro Precalificado: </w:t>
      </w:r>
      <w:r w:rsidRPr="00087D6B">
        <w:rPr>
          <w:rFonts w:ascii="Arial" w:hAnsi="Arial" w:cs="Arial"/>
          <w:szCs w:val="22"/>
        </w:rPr>
        <w:t xml:space="preserve">Acción </w:t>
      </w:r>
      <w:r w:rsidR="00471E6A">
        <w:rPr>
          <w:rFonts w:ascii="Arial" w:hAnsi="Arial" w:cs="Arial"/>
          <w:szCs w:val="22"/>
        </w:rPr>
        <w:t>que</w:t>
      </w:r>
      <w:r w:rsidR="00AB186A" w:rsidRPr="00AB186A">
        <w:rPr>
          <w:rFonts w:ascii="Arial" w:hAnsi="Arial" w:cs="Arial"/>
          <w:szCs w:val="22"/>
        </w:rPr>
        <w:t xml:space="preserve"> implica que el registro qued</w:t>
      </w:r>
      <w:r w:rsidR="002272DA">
        <w:rPr>
          <w:rFonts w:ascii="Arial" w:hAnsi="Arial" w:cs="Arial"/>
          <w:szCs w:val="22"/>
        </w:rPr>
        <w:t>e</w:t>
      </w:r>
      <w:r w:rsidR="00AB186A" w:rsidRPr="00AB186A">
        <w:rPr>
          <w:rFonts w:ascii="Arial" w:hAnsi="Arial" w:cs="Arial"/>
          <w:szCs w:val="22"/>
        </w:rPr>
        <w:t xml:space="preserve"> inactivo temporalmente, </w:t>
      </w:r>
      <w:r w:rsidR="002272DA">
        <w:rPr>
          <w:rFonts w:ascii="Arial" w:hAnsi="Arial" w:cs="Arial"/>
          <w:szCs w:val="22"/>
        </w:rPr>
        <w:t xml:space="preserve">más </w:t>
      </w:r>
      <w:r w:rsidR="00AB186A" w:rsidRPr="00AB186A">
        <w:rPr>
          <w:rFonts w:ascii="Arial" w:hAnsi="Arial" w:cs="Arial"/>
          <w:szCs w:val="22"/>
        </w:rPr>
        <w:t>no s</w:t>
      </w:r>
      <w:r w:rsidR="002272DA">
        <w:rPr>
          <w:rFonts w:ascii="Arial" w:hAnsi="Arial" w:cs="Arial"/>
          <w:szCs w:val="22"/>
        </w:rPr>
        <w:t>u</w:t>
      </w:r>
      <w:r w:rsidR="00AB186A" w:rsidRPr="00AB186A">
        <w:rPr>
          <w:rFonts w:ascii="Arial" w:hAnsi="Arial" w:cs="Arial"/>
          <w:szCs w:val="22"/>
        </w:rPr>
        <w:t xml:space="preserve"> </w:t>
      </w:r>
      <w:r w:rsidR="002272DA">
        <w:rPr>
          <w:rFonts w:ascii="Arial" w:hAnsi="Arial" w:cs="Arial"/>
          <w:szCs w:val="22"/>
        </w:rPr>
        <w:t xml:space="preserve">exclusión, </w:t>
      </w:r>
      <w:r w:rsidR="00A95FAE">
        <w:rPr>
          <w:rFonts w:ascii="Arial" w:hAnsi="Arial" w:cs="Arial"/>
          <w:szCs w:val="22"/>
        </w:rPr>
        <w:t>por cuanto es posible su restablecimiento.</w:t>
      </w:r>
    </w:p>
    <w:p w14:paraId="1D3C1AD2" w14:textId="77777777" w:rsidR="009D24C5" w:rsidRPr="009D24C5" w:rsidRDefault="009D24C5" w:rsidP="009D24C5">
      <w:pPr>
        <w:pStyle w:val="Prrafodelista"/>
        <w:autoSpaceDE w:val="0"/>
        <w:autoSpaceDN w:val="0"/>
        <w:adjustRightInd w:val="0"/>
        <w:spacing w:line="276" w:lineRule="auto"/>
        <w:jc w:val="both"/>
        <w:rPr>
          <w:rFonts w:ascii="Arial" w:hAnsi="Arial" w:cs="Arial"/>
          <w:szCs w:val="22"/>
        </w:rPr>
      </w:pPr>
    </w:p>
    <w:p w14:paraId="43FAF13D" w14:textId="74C68CF9" w:rsidR="00780CC1" w:rsidRPr="00087D6B" w:rsidRDefault="00780CC1" w:rsidP="00087D6B">
      <w:pPr>
        <w:pStyle w:val="Prrafodelista"/>
        <w:numPr>
          <w:ilvl w:val="0"/>
          <w:numId w:val="23"/>
        </w:numPr>
        <w:spacing w:line="276" w:lineRule="auto"/>
        <w:jc w:val="both"/>
        <w:textAlignment w:val="baseline"/>
        <w:rPr>
          <w:rFonts w:ascii="Arial" w:hAnsi="Arial" w:cs="Arial"/>
          <w:b/>
          <w:szCs w:val="22"/>
          <w:lang w:eastAsia="es-CR"/>
        </w:rPr>
      </w:pPr>
      <w:r w:rsidRPr="00087D6B">
        <w:rPr>
          <w:rFonts w:ascii="Arial" w:hAnsi="Arial" w:cs="Arial"/>
          <w:b/>
          <w:szCs w:val="22"/>
          <w:lang w:eastAsia="es-CR"/>
        </w:rPr>
        <w:t>Abreviaturas</w:t>
      </w:r>
    </w:p>
    <w:p w14:paraId="0D059917" w14:textId="77777777" w:rsidR="00780CC1" w:rsidRPr="00087D6B" w:rsidRDefault="00780CC1" w:rsidP="00087D6B">
      <w:pPr>
        <w:pStyle w:val="Prrafodelista"/>
        <w:autoSpaceDE w:val="0"/>
        <w:autoSpaceDN w:val="0"/>
        <w:adjustRightInd w:val="0"/>
        <w:spacing w:line="276" w:lineRule="auto"/>
        <w:jc w:val="both"/>
        <w:rPr>
          <w:rFonts w:ascii="Arial" w:hAnsi="Arial" w:cs="Arial"/>
          <w:szCs w:val="22"/>
        </w:rPr>
      </w:pPr>
      <w:bookmarkStart w:id="2" w:name="_Hlk106797330"/>
      <w:r w:rsidRPr="00087D6B">
        <w:rPr>
          <w:rFonts w:ascii="Arial" w:hAnsi="Arial" w:cs="Arial"/>
          <w:b/>
          <w:bCs/>
          <w:szCs w:val="22"/>
        </w:rPr>
        <w:t xml:space="preserve">ALDI: </w:t>
      </w:r>
      <w:r w:rsidRPr="00087D6B">
        <w:rPr>
          <w:rFonts w:ascii="Arial" w:hAnsi="Arial" w:cs="Arial"/>
          <w:szCs w:val="22"/>
        </w:rPr>
        <w:t>Área de Almacenamiento y Distribución.</w:t>
      </w:r>
    </w:p>
    <w:bookmarkEnd w:id="2"/>
    <w:p w14:paraId="2ACEB85C" w14:textId="77777777" w:rsidR="00780CC1" w:rsidRDefault="00780CC1" w:rsidP="00087D6B">
      <w:pPr>
        <w:pStyle w:val="Prrafodelista"/>
        <w:autoSpaceDE w:val="0"/>
        <w:autoSpaceDN w:val="0"/>
        <w:adjustRightInd w:val="0"/>
        <w:spacing w:line="276" w:lineRule="auto"/>
        <w:jc w:val="both"/>
        <w:rPr>
          <w:rFonts w:ascii="Arial" w:hAnsi="Arial" w:cs="Arial"/>
          <w:b/>
          <w:bCs/>
          <w:szCs w:val="22"/>
        </w:rPr>
      </w:pPr>
      <w:r w:rsidRPr="00087D6B">
        <w:rPr>
          <w:rFonts w:ascii="Arial" w:hAnsi="Arial" w:cs="Arial"/>
          <w:b/>
          <w:bCs/>
          <w:szCs w:val="22"/>
        </w:rPr>
        <w:t>APBS</w:t>
      </w:r>
      <w:r w:rsidRPr="00087D6B">
        <w:rPr>
          <w:rFonts w:ascii="Arial" w:hAnsi="Arial" w:cs="Arial"/>
          <w:szCs w:val="22"/>
        </w:rPr>
        <w:t>: Área de Planificación de Bienes y Servicios</w:t>
      </w:r>
      <w:r w:rsidRPr="00087D6B">
        <w:rPr>
          <w:rFonts w:ascii="Arial" w:hAnsi="Arial" w:cs="Arial"/>
          <w:b/>
          <w:bCs/>
          <w:szCs w:val="22"/>
        </w:rPr>
        <w:t>.</w:t>
      </w:r>
    </w:p>
    <w:p w14:paraId="6E332175" w14:textId="77777777" w:rsidR="00345A04" w:rsidRPr="00AF1C11" w:rsidRDefault="00345A04" w:rsidP="00345A04">
      <w:pPr>
        <w:pStyle w:val="Prrafodelista"/>
        <w:autoSpaceDE w:val="0"/>
        <w:autoSpaceDN w:val="0"/>
        <w:adjustRightInd w:val="0"/>
        <w:spacing w:line="276" w:lineRule="auto"/>
        <w:jc w:val="both"/>
        <w:rPr>
          <w:rFonts w:ascii="Arial" w:hAnsi="Arial" w:cs="Arial"/>
          <w:szCs w:val="22"/>
        </w:rPr>
      </w:pPr>
      <w:r w:rsidRPr="00345A04">
        <w:rPr>
          <w:rFonts w:ascii="Arial" w:hAnsi="Arial" w:cs="Arial"/>
          <w:b/>
          <w:bCs/>
          <w:szCs w:val="22"/>
        </w:rPr>
        <w:t>ASTM:</w:t>
      </w:r>
      <w:r w:rsidRPr="00345A04">
        <w:rPr>
          <w:rFonts w:ascii="Arial" w:hAnsi="Arial" w:cs="Arial"/>
          <w:szCs w:val="22"/>
        </w:rPr>
        <w:t xml:space="preserve"> Sociedad Estadounidense para Pruebas y Materiales (las siglas por su nombre en inglés American </w:t>
      </w:r>
      <w:proofErr w:type="spellStart"/>
      <w:r w:rsidRPr="00345A04">
        <w:rPr>
          <w:rFonts w:ascii="Arial" w:hAnsi="Arial" w:cs="Arial"/>
          <w:szCs w:val="22"/>
        </w:rPr>
        <w:t>Society</w:t>
      </w:r>
      <w:proofErr w:type="spellEnd"/>
      <w:r w:rsidRPr="00345A04">
        <w:rPr>
          <w:rFonts w:ascii="Arial" w:hAnsi="Arial" w:cs="Arial"/>
          <w:szCs w:val="22"/>
        </w:rPr>
        <w:t xml:space="preserve"> </w:t>
      </w:r>
      <w:proofErr w:type="spellStart"/>
      <w:r w:rsidRPr="00345A04">
        <w:rPr>
          <w:rFonts w:ascii="Arial" w:hAnsi="Arial" w:cs="Arial"/>
          <w:szCs w:val="22"/>
        </w:rPr>
        <w:t>for</w:t>
      </w:r>
      <w:proofErr w:type="spellEnd"/>
      <w:r w:rsidRPr="00345A04">
        <w:rPr>
          <w:rFonts w:ascii="Arial" w:hAnsi="Arial" w:cs="Arial"/>
          <w:szCs w:val="22"/>
        </w:rPr>
        <w:t xml:space="preserve"> </w:t>
      </w:r>
      <w:proofErr w:type="spellStart"/>
      <w:r w:rsidRPr="00345A04">
        <w:rPr>
          <w:rFonts w:ascii="Arial" w:hAnsi="Arial" w:cs="Arial"/>
          <w:szCs w:val="22"/>
        </w:rPr>
        <w:t>Testing</w:t>
      </w:r>
      <w:proofErr w:type="spellEnd"/>
      <w:r w:rsidRPr="00345A04">
        <w:rPr>
          <w:rFonts w:ascii="Arial" w:hAnsi="Arial" w:cs="Arial"/>
          <w:szCs w:val="22"/>
        </w:rPr>
        <w:t xml:space="preserve"> and Materials).</w:t>
      </w:r>
    </w:p>
    <w:p w14:paraId="57837351" w14:textId="77777777" w:rsidR="00780CC1" w:rsidRPr="00087D6B" w:rsidRDefault="00780CC1" w:rsidP="00087D6B">
      <w:pPr>
        <w:pStyle w:val="Prrafodelista"/>
        <w:autoSpaceDE w:val="0"/>
        <w:autoSpaceDN w:val="0"/>
        <w:adjustRightInd w:val="0"/>
        <w:spacing w:line="276" w:lineRule="auto"/>
        <w:jc w:val="both"/>
        <w:rPr>
          <w:rFonts w:ascii="Arial" w:hAnsi="Arial" w:cs="Arial"/>
          <w:szCs w:val="22"/>
        </w:rPr>
      </w:pPr>
      <w:r w:rsidRPr="00087D6B">
        <w:rPr>
          <w:rFonts w:ascii="Arial" w:hAnsi="Arial" w:cs="Arial"/>
          <w:b/>
          <w:bCs/>
          <w:szCs w:val="22"/>
        </w:rPr>
        <w:t xml:space="preserve">BP: </w:t>
      </w:r>
      <w:r w:rsidRPr="00087D6B">
        <w:rPr>
          <w:rFonts w:ascii="Arial" w:hAnsi="Arial" w:cs="Arial"/>
          <w:szCs w:val="22"/>
        </w:rPr>
        <w:t>Farmacopea Británica, por sus siglas en inglés (</w:t>
      </w:r>
      <w:r w:rsidRPr="00087D6B">
        <w:rPr>
          <w:rFonts w:ascii="Arial" w:hAnsi="Arial" w:cs="Arial"/>
          <w:i/>
          <w:iCs/>
          <w:szCs w:val="22"/>
        </w:rPr>
        <w:t>British Pharmacopoeia</w:t>
      </w:r>
      <w:r w:rsidRPr="00087D6B">
        <w:rPr>
          <w:rFonts w:ascii="Arial" w:hAnsi="Arial" w:cs="Arial"/>
          <w:szCs w:val="22"/>
        </w:rPr>
        <w:t>).</w:t>
      </w:r>
    </w:p>
    <w:p w14:paraId="68EBD8B8" w14:textId="77777777" w:rsidR="00780CC1" w:rsidRPr="00087D6B" w:rsidRDefault="00780CC1" w:rsidP="00087D6B">
      <w:pPr>
        <w:pStyle w:val="Prrafodelista"/>
        <w:autoSpaceDE w:val="0"/>
        <w:autoSpaceDN w:val="0"/>
        <w:adjustRightInd w:val="0"/>
        <w:spacing w:line="276" w:lineRule="auto"/>
        <w:jc w:val="both"/>
        <w:rPr>
          <w:rFonts w:ascii="Arial" w:hAnsi="Arial" w:cs="Arial"/>
          <w:szCs w:val="22"/>
        </w:rPr>
      </w:pPr>
      <w:r w:rsidRPr="00087D6B">
        <w:rPr>
          <w:rFonts w:ascii="Arial" w:hAnsi="Arial" w:cs="Arial"/>
          <w:b/>
          <w:bCs/>
          <w:szCs w:val="22"/>
        </w:rPr>
        <w:t xml:space="preserve">BPM: </w:t>
      </w:r>
      <w:r w:rsidRPr="00087D6B">
        <w:rPr>
          <w:rFonts w:ascii="Arial" w:hAnsi="Arial" w:cs="Arial"/>
          <w:szCs w:val="22"/>
        </w:rPr>
        <w:t>Buenas Prácticas de Manufactura.</w:t>
      </w:r>
    </w:p>
    <w:p w14:paraId="3AE5F312" w14:textId="77777777" w:rsidR="00780CC1" w:rsidRPr="00087D6B" w:rsidRDefault="00780CC1" w:rsidP="00087D6B">
      <w:pPr>
        <w:pStyle w:val="Prrafodelista"/>
        <w:autoSpaceDE w:val="0"/>
        <w:autoSpaceDN w:val="0"/>
        <w:adjustRightInd w:val="0"/>
        <w:spacing w:line="276" w:lineRule="auto"/>
        <w:jc w:val="both"/>
        <w:rPr>
          <w:rFonts w:ascii="Arial" w:hAnsi="Arial" w:cs="Arial"/>
          <w:szCs w:val="22"/>
        </w:rPr>
      </w:pPr>
      <w:r w:rsidRPr="00087D6B">
        <w:rPr>
          <w:rFonts w:ascii="Arial" w:hAnsi="Arial" w:cs="Arial"/>
          <w:b/>
          <w:bCs/>
          <w:szCs w:val="22"/>
        </w:rPr>
        <w:t xml:space="preserve">CCSS: </w:t>
      </w:r>
      <w:r w:rsidRPr="00087D6B">
        <w:rPr>
          <w:rFonts w:ascii="Arial" w:hAnsi="Arial" w:cs="Arial"/>
          <w:szCs w:val="22"/>
        </w:rPr>
        <w:t>Caja Costarricense de Seguro Social.</w:t>
      </w:r>
    </w:p>
    <w:p w14:paraId="22AAC66B" w14:textId="77777777" w:rsidR="00780CC1" w:rsidRPr="00087D6B" w:rsidRDefault="00780CC1" w:rsidP="00087D6B">
      <w:pPr>
        <w:pStyle w:val="Prrafodelista"/>
        <w:autoSpaceDE w:val="0"/>
        <w:autoSpaceDN w:val="0"/>
        <w:adjustRightInd w:val="0"/>
        <w:spacing w:line="276" w:lineRule="auto"/>
        <w:jc w:val="both"/>
        <w:rPr>
          <w:rFonts w:ascii="Arial" w:hAnsi="Arial" w:cs="Arial"/>
          <w:b/>
          <w:bCs/>
          <w:szCs w:val="22"/>
        </w:rPr>
      </w:pPr>
      <w:r w:rsidRPr="00087D6B">
        <w:rPr>
          <w:rFonts w:ascii="Arial" w:hAnsi="Arial" w:cs="Arial"/>
          <w:b/>
          <w:bCs/>
          <w:szCs w:val="22"/>
        </w:rPr>
        <w:t xml:space="preserve">CLV: </w:t>
      </w:r>
      <w:r w:rsidRPr="00087D6B">
        <w:rPr>
          <w:rFonts w:ascii="Arial" w:hAnsi="Arial" w:cs="Arial"/>
          <w:szCs w:val="22"/>
        </w:rPr>
        <w:t>Certificado de Libre Venta.</w:t>
      </w:r>
    </w:p>
    <w:p w14:paraId="0C8AB849" w14:textId="77777777" w:rsidR="00780CC1" w:rsidRPr="00087D6B" w:rsidRDefault="00780CC1" w:rsidP="00087D6B">
      <w:pPr>
        <w:pStyle w:val="Prrafodelista"/>
        <w:autoSpaceDE w:val="0"/>
        <w:autoSpaceDN w:val="0"/>
        <w:adjustRightInd w:val="0"/>
        <w:spacing w:line="276" w:lineRule="auto"/>
        <w:jc w:val="both"/>
        <w:rPr>
          <w:rFonts w:ascii="Arial" w:hAnsi="Arial" w:cs="Arial"/>
          <w:b/>
          <w:bCs/>
          <w:szCs w:val="22"/>
        </w:rPr>
      </w:pPr>
      <w:r w:rsidRPr="00087D6B">
        <w:rPr>
          <w:rFonts w:ascii="Arial" w:hAnsi="Arial" w:cs="Arial"/>
          <w:b/>
          <w:bCs/>
          <w:szCs w:val="22"/>
        </w:rPr>
        <w:t xml:space="preserve">COA: </w:t>
      </w:r>
      <w:r w:rsidRPr="00087D6B">
        <w:rPr>
          <w:rFonts w:ascii="Arial" w:hAnsi="Arial" w:cs="Arial"/>
          <w:szCs w:val="22"/>
        </w:rPr>
        <w:t>Certificado de análisis (las siglas por su nombre en inglés Certificate of Analysis).</w:t>
      </w:r>
    </w:p>
    <w:p w14:paraId="40CC91F3" w14:textId="6D2ED724" w:rsidR="00780CC1" w:rsidRPr="007D52C4" w:rsidRDefault="00780CC1" w:rsidP="00087D6B">
      <w:pPr>
        <w:pStyle w:val="Prrafodelista"/>
        <w:autoSpaceDE w:val="0"/>
        <w:autoSpaceDN w:val="0"/>
        <w:adjustRightInd w:val="0"/>
        <w:spacing w:line="276" w:lineRule="auto"/>
        <w:jc w:val="both"/>
        <w:rPr>
          <w:rFonts w:ascii="Arial" w:hAnsi="Arial" w:cs="Arial"/>
          <w:szCs w:val="22"/>
        </w:rPr>
      </w:pPr>
      <w:r w:rsidRPr="00087D6B">
        <w:rPr>
          <w:rFonts w:ascii="Arial" w:hAnsi="Arial" w:cs="Arial"/>
          <w:b/>
          <w:bCs/>
          <w:szCs w:val="22"/>
        </w:rPr>
        <w:t xml:space="preserve">CPP: </w:t>
      </w:r>
      <w:r w:rsidRPr="00087D6B">
        <w:rPr>
          <w:rFonts w:ascii="Arial" w:hAnsi="Arial" w:cs="Arial"/>
          <w:szCs w:val="22"/>
        </w:rPr>
        <w:t xml:space="preserve">Certificado de Producto Farmacéutico (las siglas por su nombre en </w:t>
      </w:r>
      <w:r w:rsidR="003A5F8D" w:rsidRPr="00087D6B">
        <w:rPr>
          <w:rFonts w:ascii="Arial" w:hAnsi="Arial" w:cs="Arial"/>
          <w:szCs w:val="22"/>
        </w:rPr>
        <w:t>inglés</w:t>
      </w:r>
      <w:r w:rsidRPr="00087D6B">
        <w:rPr>
          <w:rFonts w:ascii="Arial" w:hAnsi="Arial" w:cs="Arial"/>
          <w:szCs w:val="22"/>
        </w:rPr>
        <w:t xml:space="preserve"> Certificate of Pharmaceutical </w:t>
      </w:r>
      <w:r w:rsidRPr="007D52C4">
        <w:rPr>
          <w:rFonts w:ascii="Arial" w:hAnsi="Arial" w:cs="Arial"/>
          <w:szCs w:val="22"/>
        </w:rPr>
        <w:t>Product).</w:t>
      </w:r>
    </w:p>
    <w:p w14:paraId="0307F16C" w14:textId="77777777" w:rsidR="00780CC1" w:rsidRPr="00087D6B" w:rsidRDefault="00780CC1" w:rsidP="00087D6B">
      <w:pPr>
        <w:pStyle w:val="Prrafodelista"/>
        <w:autoSpaceDE w:val="0"/>
        <w:autoSpaceDN w:val="0"/>
        <w:adjustRightInd w:val="0"/>
        <w:spacing w:line="276" w:lineRule="auto"/>
        <w:jc w:val="both"/>
        <w:rPr>
          <w:rFonts w:ascii="Arial" w:hAnsi="Arial" w:cs="Arial"/>
          <w:szCs w:val="22"/>
        </w:rPr>
      </w:pPr>
      <w:bookmarkStart w:id="3" w:name="_Hlk106797345"/>
      <w:r w:rsidRPr="007D52C4">
        <w:rPr>
          <w:rFonts w:ascii="Arial" w:hAnsi="Arial" w:cs="Arial"/>
          <w:b/>
          <w:bCs/>
          <w:szCs w:val="22"/>
        </w:rPr>
        <w:t xml:space="preserve">DFE: </w:t>
      </w:r>
      <w:r w:rsidRPr="007D52C4">
        <w:rPr>
          <w:rFonts w:ascii="Arial" w:hAnsi="Arial" w:cs="Arial"/>
          <w:szCs w:val="22"/>
        </w:rPr>
        <w:t>Dirección de Farmacoepidemiología.</w:t>
      </w:r>
    </w:p>
    <w:p w14:paraId="415A3F32" w14:textId="77777777" w:rsidR="00A8020F" w:rsidRPr="00A8020F" w:rsidRDefault="00A8020F" w:rsidP="00A8020F">
      <w:pPr>
        <w:pStyle w:val="Prrafodelista"/>
        <w:autoSpaceDE w:val="0"/>
        <w:autoSpaceDN w:val="0"/>
        <w:adjustRightInd w:val="0"/>
        <w:spacing w:line="276" w:lineRule="auto"/>
        <w:jc w:val="both"/>
        <w:rPr>
          <w:rFonts w:ascii="Arial" w:hAnsi="Arial" w:cs="Arial"/>
          <w:szCs w:val="22"/>
        </w:rPr>
      </w:pPr>
      <w:r w:rsidRPr="00A8020F">
        <w:rPr>
          <w:rFonts w:ascii="Arial" w:hAnsi="Arial" w:cs="Arial"/>
          <w:b/>
          <w:bCs/>
          <w:szCs w:val="22"/>
        </w:rPr>
        <w:t xml:space="preserve">EMB: </w:t>
      </w:r>
      <w:r w:rsidRPr="00A8020F">
        <w:rPr>
          <w:rFonts w:ascii="Arial" w:hAnsi="Arial" w:cs="Arial"/>
          <w:szCs w:val="22"/>
        </w:rPr>
        <w:t xml:space="preserve">Equipo y Material Biomédico. </w:t>
      </w:r>
    </w:p>
    <w:p w14:paraId="62C55D0D" w14:textId="05F6D905" w:rsidR="00780CC1" w:rsidRPr="00087D6B" w:rsidRDefault="00780CC1" w:rsidP="00087D6B">
      <w:pPr>
        <w:pStyle w:val="Prrafodelista"/>
        <w:autoSpaceDE w:val="0"/>
        <w:autoSpaceDN w:val="0"/>
        <w:adjustRightInd w:val="0"/>
        <w:spacing w:line="276" w:lineRule="auto"/>
        <w:jc w:val="both"/>
        <w:rPr>
          <w:rFonts w:ascii="Arial" w:hAnsi="Arial" w:cs="Arial"/>
          <w:szCs w:val="22"/>
        </w:rPr>
      </w:pPr>
      <w:r w:rsidRPr="00087D6B">
        <w:rPr>
          <w:rFonts w:ascii="Arial" w:hAnsi="Arial" w:cs="Arial"/>
          <w:b/>
          <w:bCs/>
          <w:szCs w:val="22"/>
        </w:rPr>
        <w:t xml:space="preserve">ECA: </w:t>
      </w:r>
      <w:r w:rsidRPr="00087D6B">
        <w:rPr>
          <w:rFonts w:ascii="Arial" w:hAnsi="Arial" w:cs="Arial"/>
          <w:szCs w:val="22"/>
        </w:rPr>
        <w:t>Ente Costarricense de Acreditación.</w:t>
      </w:r>
    </w:p>
    <w:p w14:paraId="488FAAFE" w14:textId="77777777" w:rsidR="00780CC1" w:rsidRPr="00087D6B" w:rsidRDefault="00780CC1" w:rsidP="00087D6B">
      <w:pPr>
        <w:pStyle w:val="Prrafodelista"/>
        <w:autoSpaceDE w:val="0"/>
        <w:autoSpaceDN w:val="0"/>
        <w:adjustRightInd w:val="0"/>
        <w:spacing w:line="276" w:lineRule="auto"/>
        <w:jc w:val="both"/>
        <w:rPr>
          <w:rFonts w:ascii="Arial" w:hAnsi="Arial" w:cs="Arial"/>
          <w:szCs w:val="22"/>
        </w:rPr>
      </w:pPr>
      <w:r w:rsidRPr="00087D6B">
        <w:rPr>
          <w:rFonts w:ascii="Arial" w:hAnsi="Arial" w:cs="Arial"/>
          <w:b/>
          <w:bCs/>
          <w:szCs w:val="22"/>
        </w:rPr>
        <w:t xml:space="preserve">FDA: </w:t>
      </w:r>
      <w:r w:rsidRPr="00087D6B">
        <w:rPr>
          <w:rFonts w:ascii="Arial" w:hAnsi="Arial" w:cs="Arial"/>
          <w:szCs w:val="22"/>
        </w:rPr>
        <w:t>Administración de Alimentos y Medicamentos</w:t>
      </w:r>
    </w:p>
    <w:bookmarkEnd w:id="3"/>
    <w:p w14:paraId="4A9FB900" w14:textId="77777777" w:rsidR="00780CC1" w:rsidRPr="00087D6B" w:rsidRDefault="00780CC1" w:rsidP="00087D6B">
      <w:pPr>
        <w:pStyle w:val="Prrafodelista"/>
        <w:autoSpaceDE w:val="0"/>
        <w:autoSpaceDN w:val="0"/>
        <w:adjustRightInd w:val="0"/>
        <w:spacing w:line="276" w:lineRule="auto"/>
        <w:jc w:val="both"/>
        <w:rPr>
          <w:rFonts w:ascii="Arial" w:hAnsi="Arial" w:cs="Arial"/>
          <w:szCs w:val="22"/>
        </w:rPr>
      </w:pPr>
      <w:r w:rsidRPr="00087D6B">
        <w:rPr>
          <w:rFonts w:ascii="Arial" w:hAnsi="Arial" w:cs="Arial"/>
          <w:b/>
          <w:bCs/>
          <w:szCs w:val="22"/>
        </w:rPr>
        <w:t xml:space="preserve">FT: </w:t>
      </w:r>
      <w:r w:rsidRPr="00087D6B">
        <w:rPr>
          <w:rFonts w:ascii="Arial" w:hAnsi="Arial" w:cs="Arial"/>
          <w:szCs w:val="22"/>
        </w:rPr>
        <w:t>Ficha técnica institucional vigente y oficial para cada código que sea objeto de precalificación.</w:t>
      </w:r>
    </w:p>
    <w:p w14:paraId="6C890FF6" w14:textId="77777777" w:rsidR="00780CC1" w:rsidRPr="00087D6B" w:rsidRDefault="00780CC1" w:rsidP="00087D6B">
      <w:pPr>
        <w:pStyle w:val="Prrafodelista"/>
        <w:autoSpaceDE w:val="0"/>
        <w:autoSpaceDN w:val="0"/>
        <w:adjustRightInd w:val="0"/>
        <w:spacing w:line="276" w:lineRule="auto"/>
        <w:jc w:val="both"/>
        <w:rPr>
          <w:rFonts w:ascii="Arial" w:hAnsi="Arial" w:cs="Arial"/>
          <w:szCs w:val="22"/>
        </w:rPr>
      </w:pPr>
      <w:r w:rsidRPr="00087D6B">
        <w:rPr>
          <w:rFonts w:ascii="Arial" w:hAnsi="Arial" w:cs="Arial"/>
          <w:b/>
          <w:bCs/>
          <w:szCs w:val="22"/>
        </w:rPr>
        <w:t xml:space="preserve">INTECO: </w:t>
      </w:r>
      <w:r w:rsidRPr="00087D6B">
        <w:rPr>
          <w:rFonts w:ascii="Arial" w:hAnsi="Arial" w:cs="Arial"/>
          <w:szCs w:val="22"/>
        </w:rPr>
        <w:t>Instituto de Normas Técnicas de Costa Rica.</w:t>
      </w:r>
    </w:p>
    <w:p w14:paraId="61363DD6" w14:textId="77777777" w:rsidR="00780CC1" w:rsidRPr="00087D6B" w:rsidRDefault="00780CC1" w:rsidP="00087D6B">
      <w:pPr>
        <w:pStyle w:val="Prrafodelista"/>
        <w:autoSpaceDE w:val="0"/>
        <w:autoSpaceDN w:val="0"/>
        <w:adjustRightInd w:val="0"/>
        <w:spacing w:line="276" w:lineRule="auto"/>
        <w:jc w:val="both"/>
        <w:rPr>
          <w:rFonts w:ascii="Arial" w:hAnsi="Arial" w:cs="Arial"/>
          <w:b/>
          <w:bCs/>
          <w:szCs w:val="22"/>
        </w:rPr>
      </w:pPr>
      <w:r w:rsidRPr="00087D6B">
        <w:rPr>
          <w:rFonts w:ascii="Arial" w:hAnsi="Arial" w:cs="Arial"/>
          <w:b/>
          <w:bCs/>
          <w:szCs w:val="22"/>
        </w:rPr>
        <w:t xml:space="preserve">ISO: </w:t>
      </w:r>
      <w:r w:rsidRPr="00087D6B">
        <w:rPr>
          <w:rFonts w:ascii="Arial" w:hAnsi="Arial" w:cs="Arial"/>
          <w:szCs w:val="22"/>
        </w:rPr>
        <w:t>Organización Internacional de Normalización.</w:t>
      </w:r>
    </w:p>
    <w:p w14:paraId="78EF231D" w14:textId="77777777" w:rsidR="00780CC1" w:rsidRPr="00087D6B" w:rsidRDefault="00780CC1" w:rsidP="00087D6B">
      <w:pPr>
        <w:pStyle w:val="Prrafodelista"/>
        <w:autoSpaceDE w:val="0"/>
        <w:autoSpaceDN w:val="0"/>
        <w:adjustRightInd w:val="0"/>
        <w:spacing w:line="276" w:lineRule="auto"/>
        <w:jc w:val="both"/>
        <w:rPr>
          <w:rFonts w:ascii="Arial" w:hAnsi="Arial" w:cs="Arial"/>
          <w:szCs w:val="22"/>
        </w:rPr>
      </w:pPr>
      <w:r w:rsidRPr="00087D6B">
        <w:rPr>
          <w:rFonts w:ascii="Arial" w:hAnsi="Arial" w:cs="Arial"/>
          <w:b/>
          <w:bCs/>
          <w:szCs w:val="22"/>
        </w:rPr>
        <w:t xml:space="preserve">LNCM: </w:t>
      </w:r>
      <w:r w:rsidRPr="00087D6B">
        <w:rPr>
          <w:rFonts w:ascii="Arial" w:hAnsi="Arial" w:cs="Arial"/>
          <w:szCs w:val="22"/>
        </w:rPr>
        <w:t>Laboratorio de Normas y Calidad de Medicamentos.</w:t>
      </w:r>
    </w:p>
    <w:p w14:paraId="092310B7" w14:textId="77777777" w:rsidR="00780CC1" w:rsidRPr="00087D6B" w:rsidRDefault="00780CC1" w:rsidP="00087D6B">
      <w:pPr>
        <w:pStyle w:val="Prrafodelista"/>
        <w:autoSpaceDE w:val="0"/>
        <w:autoSpaceDN w:val="0"/>
        <w:adjustRightInd w:val="0"/>
        <w:spacing w:line="276" w:lineRule="auto"/>
        <w:jc w:val="both"/>
        <w:rPr>
          <w:rFonts w:ascii="Arial" w:hAnsi="Arial" w:cs="Arial"/>
          <w:szCs w:val="22"/>
        </w:rPr>
      </w:pPr>
      <w:bookmarkStart w:id="4" w:name="_Hlk106797359"/>
      <w:r w:rsidRPr="00087D6B">
        <w:rPr>
          <w:rFonts w:ascii="Arial" w:hAnsi="Arial" w:cs="Arial"/>
          <w:b/>
          <w:bCs/>
          <w:szCs w:val="22"/>
        </w:rPr>
        <w:t>LOM</w:t>
      </w:r>
      <w:r w:rsidRPr="00087D6B">
        <w:rPr>
          <w:rFonts w:ascii="Arial" w:hAnsi="Arial" w:cs="Arial"/>
          <w:szCs w:val="22"/>
        </w:rPr>
        <w:t>: Lista Oficial de Medicamentos.</w:t>
      </w:r>
    </w:p>
    <w:p w14:paraId="2144F5A7" w14:textId="77777777" w:rsidR="00780CC1" w:rsidRPr="00087D6B" w:rsidRDefault="00780CC1" w:rsidP="00087D6B">
      <w:pPr>
        <w:pStyle w:val="Prrafodelista"/>
        <w:autoSpaceDE w:val="0"/>
        <w:autoSpaceDN w:val="0"/>
        <w:adjustRightInd w:val="0"/>
        <w:spacing w:line="276" w:lineRule="auto"/>
        <w:jc w:val="both"/>
        <w:rPr>
          <w:rFonts w:ascii="Arial" w:hAnsi="Arial" w:cs="Arial"/>
          <w:szCs w:val="22"/>
        </w:rPr>
      </w:pPr>
      <w:r w:rsidRPr="00087D6B">
        <w:rPr>
          <w:rFonts w:ascii="Arial" w:hAnsi="Arial" w:cs="Arial"/>
          <w:b/>
          <w:bCs/>
          <w:szCs w:val="22"/>
        </w:rPr>
        <w:t xml:space="preserve">LPF: </w:t>
      </w:r>
      <w:r w:rsidRPr="00087D6B">
        <w:rPr>
          <w:rFonts w:ascii="Arial" w:hAnsi="Arial" w:cs="Arial"/>
          <w:szCs w:val="22"/>
        </w:rPr>
        <w:t>Laboratorio de Productos Farmacéuticos</w:t>
      </w:r>
    </w:p>
    <w:p w14:paraId="6D90D1D8" w14:textId="77777777" w:rsidR="00780CC1" w:rsidRPr="00087D6B" w:rsidRDefault="00780CC1" w:rsidP="00087D6B">
      <w:pPr>
        <w:pStyle w:val="Prrafodelista"/>
        <w:autoSpaceDE w:val="0"/>
        <w:autoSpaceDN w:val="0"/>
        <w:adjustRightInd w:val="0"/>
        <w:spacing w:line="276" w:lineRule="auto"/>
        <w:jc w:val="both"/>
        <w:rPr>
          <w:rFonts w:ascii="Arial" w:hAnsi="Arial" w:cs="Arial"/>
          <w:szCs w:val="22"/>
        </w:rPr>
      </w:pPr>
      <w:r w:rsidRPr="00087D6B">
        <w:rPr>
          <w:rFonts w:ascii="Arial" w:hAnsi="Arial" w:cs="Arial"/>
          <w:b/>
          <w:bCs/>
          <w:szCs w:val="22"/>
        </w:rPr>
        <w:t xml:space="preserve">LSP: </w:t>
      </w:r>
      <w:r w:rsidRPr="00087D6B">
        <w:rPr>
          <w:rFonts w:ascii="Arial" w:hAnsi="Arial" w:cs="Arial"/>
          <w:szCs w:val="22"/>
        </w:rPr>
        <w:t>Laboratorio de Soluciones Parenterales</w:t>
      </w:r>
    </w:p>
    <w:bookmarkEnd w:id="4"/>
    <w:p w14:paraId="159422E0" w14:textId="77777777" w:rsidR="00780CC1" w:rsidRPr="00087D6B" w:rsidRDefault="00780CC1" w:rsidP="00087D6B">
      <w:pPr>
        <w:pStyle w:val="Prrafodelista"/>
        <w:autoSpaceDE w:val="0"/>
        <w:autoSpaceDN w:val="0"/>
        <w:adjustRightInd w:val="0"/>
        <w:spacing w:line="276" w:lineRule="auto"/>
        <w:jc w:val="both"/>
        <w:rPr>
          <w:rFonts w:ascii="Arial" w:hAnsi="Arial" w:cs="Arial"/>
          <w:szCs w:val="22"/>
        </w:rPr>
      </w:pPr>
      <w:r w:rsidRPr="00087D6B">
        <w:rPr>
          <w:rFonts w:ascii="Arial" w:hAnsi="Arial" w:cs="Arial"/>
          <w:b/>
          <w:bCs/>
          <w:szCs w:val="22"/>
        </w:rPr>
        <w:t xml:space="preserve">MINSA: </w:t>
      </w:r>
      <w:r w:rsidRPr="00087D6B">
        <w:rPr>
          <w:rFonts w:ascii="Arial" w:hAnsi="Arial" w:cs="Arial"/>
          <w:szCs w:val="22"/>
        </w:rPr>
        <w:t>Ministerio de Salud de Costa Rica.</w:t>
      </w:r>
    </w:p>
    <w:p w14:paraId="6F0A98A1" w14:textId="77777777" w:rsidR="00780CC1" w:rsidRPr="00087D6B" w:rsidRDefault="00780CC1" w:rsidP="00087D6B">
      <w:pPr>
        <w:pStyle w:val="Prrafodelista"/>
        <w:autoSpaceDE w:val="0"/>
        <w:autoSpaceDN w:val="0"/>
        <w:adjustRightInd w:val="0"/>
        <w:spacing w:line="276" w:lineRule="auto"/>
        <w:jc w:val="both"/>
        <w:rPr>
          <w:rFonts w:ascii="Arial" w:hAnsi="Arial" w:cs="Arial"/>
          <w:szCs w:val="22"/>
        </w:rPr>
      </w:pPr>
      <w:bookmarkStart w:id="5" w:name="_Hlk106797374"/>
      <w:r w:rsidRPr="00087D6B">
        <w:rPr>
          <w:rFonts w:ascii="Arial" w:hAnsi="Arial" w:cs="Arial"/>
          <w:b/>
          <w:bCs/>
          <w:szCs w:val="22"/>
        </w:rPr>
        <w:t xml:space="preserve">PT: </w:t>
      </w:r>
      <w:r w:rsidRPr="00087D6B">
        <w:rPr>
          <w:rFonts w:ascii="Arial" w:hAnsi="Arial" w:cs="Arial"/>
          <w:szCs w:val="22"/>
        </w:rPr>
        <w:t>Producto terminado.</w:t>
      </w:r>
    </w:p>
    <w:bookmarkEnd w:id="5"/>
    <w:p w14:paraId="048E4D9B" w14:textId="79248309" w:rsidR="00780CC1" w:rsidRPr="00087D6B" w:rsidRDefault="00780CC1" w:rsidP="00087D6B">
      <w:pPr>
        <w:pStyle w:val="Prrafodelista"/>
        <w:autoSpaceDE w:val="0"/>
        <w:autoSpaceDN w:val="0"/>
        <w:adjustRightInd w:val="0"/>
        <w:spacing w:line="276" w:lineRule="auto"/>
        <w:jc w:val="both"/>
        <w:rPr>
          <w:rFonts w:ascii="Arial" w:hAnsi="Arial" w:cs="Arial"/>
          <w:szCs w:val="22"/>
        </w:rPr>
      </w:pPr>
      <w:r w:rsidRPr="00087D6B">
        <w:rPr>
          <w:rFonts w:ascii="Arial" w:hAnsi="Arial" w:cs="Arial"/>
          <w:b/>
          <w:bCs/>
          <w:szCs w:val="22"/>
        </w:rPr>
        <w:t xml:space="preserve">SPT: </w:t>
      </w:r>
      <w:r w:rsidRPr="00087D6B">
        <w:rPr>
          <w:rFonts w:ascii="Arial" w:hAnsi="Arial" w:cs="Arial"/>
          <w:szCs w:val="22"/>
        </w:rPr>
        <w:t>Solicitud de precalificación técnica.</w:t>
      </w:r>
    </w:p>
    <w:p w14:paraId="6243E330" w14:textId="5C2A2EF4" w:rsidR="00780CC1" w:rsidRPr="00087D6B" w:rsidRDefault="00780CC1" w:rsidP="00087D6B">
      <w:pPr>
        <w:pStyle w:val="Prrafodelista"/>
        <w:autoSpaceDE w:val="0"/>
        <w:autoSpaceDN w:val="0"/>
        <w:adjustRightInd w:val="0"/>
        <w:spacing w:line="276" w:lineRule="auto"/>
        <w:jc w:val="both"/>
        <w:rPr>
          <w:rFonts w:ascii="Arial" w:hAnsi="Arial" w:cs="Arial"/>
          <w:szCs w:val="22"/>
        </w:rPr>
      </w:pPr>
      <w:r w:rsidRPr="00087D6B">
        <w:rPr>
          <w:rFonts w:ascii="Arial" w:hAnsi="Arial" w:cs="Arial"/>
          <w:b/>
          <w:bCs/>
          <w:szCs w:val="22"/>
        </w:rPr>
        <w:t xml:space="preserve">UPT: </w:t>
      </w:r>
      <w:r w:rsidRPr="00087D6B">
        <w:rPr>
          <w:rFonts w:ascii="Arial" w:hAnsi="Arial" w:cs="Arial"/>
          <w:szCs w:val="22"/>
        </w:rPr>
        <w:t>Unidad Precalificación Técnica.</w:t>
      </w:r>
    </w:p>
    <w:p w14:paraId="465BDDB7" w14:textId="7C12F9DC" w:rsidR="001047AC" w:rsidRDefault="00780CC1" w:rsidP="00F52F7F">
      <w:pPr>
        <w:pStyle w:val="Prrafodelista"/>
        <w:autoSpaceDE w:val="0"/>
        <w:autoSpaceDN w:val="0"/>
        <w:adjustRightInd w:val="0"/>
        <w:spacing w:line="276" w:lineRule="auto"/>
        <w:jc w:val="both"/>
        <w:rPr>
          <w:rFonts w:ascii="Arial" w:hAnsi="Arial" w:cs="Arial"/>
          <w:szCs w:val="22"/>
        </w:rPr>
      </w:pPr>
      <w:r w:rsidRPr="00087D6B">
        <w:rPr>
          <w:rFonts w:ascii="Arial" w:hAnsi="Arial" w:cs="Arial"/>
          <w:b/>
          <w:bCs/>
          <w:szCs w:val="22"/>
        </w:rPr>
        <w:t xml:space="preserve">USP: </w:t>
      </w:r>
      <w:r w:rsidRPr="00087D6B">
        <w:rPr>
          <w:rFonts w:ascii="Arial" w:hAnsi="Arial" w:cs="Arial"/>
          <w:szCs w:val="22"/>
        </w:rPr>
        <w:t>Farmacopea de los Estados Unidos (las siglas por su nombre en inglés United States Pharmacopoeia).</w:t>
      </w:r>
    </w:p>
    <w:p w14:paraId="7F085C69" w14:textId="77777777" w:rsidR="003A131A" w:rsidRDefault="003A131A" w:rsidP="00F52F7F">
      <w:pPr>
        <w:pStyle w:val="Prrafodelista"/>
        <w:autoSpaceDE w:val="0"/>
        <w:autoSpaceDN w:val="0"/>
        <w:adjustRightInd w:val="0"/>
        <w:spacing w:line="276" w:lineRule="auto"/>
        <w:jc w:val="both"/>
        <w:rPr>
          <w:rFonts w:ascii="Arial" w:hAnsi="Arial" w:cs="Arial"/>
          <w:szCs w:val="22"/>
        </w:rPr>
      </w:pPr>
    </w:p>
    <w:p w14:paraId="627431FD" w14:textId="77777777" w:rsidR="00A51FEC" w:rsidRPr="00A51FEC" w:rsidRDefault="00A51FEC" w:rsidP="00F52F7F">
      <w:pPr>
        <w:pStyle w:val="Prrafodelista"/>
        <w:autoSpaceDE w:val="0"/>
        <w:autoSpaceDN w:val="0"/>
        <w:adjustRightInd w:val="0"/>
        <w:spacing w:line="276" w:lineRule="auto"/>
        <w:jc w:val="both"/>
        <w:rPr>
          <w:rFonts w:ascii="Arial" w:hAnsi="Arial" w:cs="Arial"/>
          <w:sz w:val="16"/>
          <w:szCs w:val="16"/>
        </w:rPr>
      </w:pPr>
    </w:p>
    <w:p w14:paraId="5797EA1E" w14:textId="5B70ADFB" w:rsidR="00747289" w:rsidRPr="00BD5660" w:rsidRDefault="00EA5879" w:rsidP="00BD5660">
      <w:pPr>
        <w:pStyle w:val="Prrafodelista"/>
        <w:numPr>
          <w:ilvl w:val="0"/>
          <w:numId w:val="23"/>
        </w:numPr>
        <w:spacing w:line="276" w:lineRule="auto"/>
        <w:jc w:val="both"/>
        <w:textAlignment w:val="baseline"/>
        <w:rPr>
          <w:rFonts w:ascii="Arial" w:hAnsi="Arial" w:cs="Arial"/>
          <w:b/>
          <w:szCs w:val="22"/>
          <w:lang w:eastAsia="es-CR"/>
        </w:rPr>
      </w:pPr>
      <w:r w:rsidRPr="00087D6B">
        <w:rPr>
          <w:rFonts w:ascii="Arial" w:hAnsi="Arial" w:cs="Arial"/>
          <w:b/>
          <w:szCs w:val="22"/>
          <w:lang w:eastAsia="es-CR"/>
        </w:rPr>
        <w:t>Proceso de Precalificación</w:t>
      </w:r>
      <w:r w:rsidR="00234BE0">
        <w:rPr>
          <w:rFonts w:ascii="Arial" w:hAnsi="Arial" w:cs="Arial"/>
          <w:b/>
          <w:szCs w:val="22"/>
          <w:lang w:eastAsia="es-CR"/>
        </w:rPr>
        <w:t xml:space="preserve"> Institucional</w:t>
      </w:r>
      <w:r w:rsidRPr="00087D6B">
        <w:rPr>
          <w:rFonts w:ascii="Arial" w:hAnsi="Arial" w:cs="Arial"/>
          <w:b/>
          <w:szCs w:val="22"/>
          <w:lang w:eastAsia="es-CR"/>
        </w:rPr>
        <w:t xml:space="preserve">. </w:t>
      </w:r>
    </w:p>
    <w:p w14:paraId="789238E5" w14:textId="77777777" w:rsidR="001A4AA3" w:rsidRPr="001A4AA3" w:rsidRDefault="00A31F67" w:rsidP="00087D6B">
      <w:pPr>
        <w:spacing w:line="276" w:lineRule="auto"/>
        <w:jc w:val="both"/>
        <w:textAlignment w:val="baseline"/>
        <w:rPr>
          <w:rFonts w:ascii="Arial" w:hAnsi="Arial" w:cs="Arial"/>
          <w:b/>
          <w:sz w:val="10"/>
          <w:szCs w:val="10"/>
          <w:lang w:eastAsia="es-CR"/>
        </w:rPr>
      </w:pPr>
      <w:r w:rsidRPr="00087D6B">
        <w:rPr>
          <w:rFonts w:ascii="Arial" w:hAnsi="Arial" w:cs="Arial"/>
          <w:b/>
          <w:lang w:eastAsia="es-CR"/>
        </w:rPr>
        <w:t xml:space="preserve">          </w:t>
      </w:r>
      <w:r w:rsidR="008552D7" w:rsidRPr="00087D6B">
        <w:rPr>
          <w:rFonts w:ascii="Arial" w:hAnsi="Arial" w:cs="Arial"/>
          <w:b/>
          <w:lang w:eastAsia="es-CR"/>
        </w:rPr>
        <w:t xml:space="preserve"> </w:t>
      </w:r>
    </w:p>
    <w:p w14:paraId="085F3802" w14:textId="1B99196A" w:rsidR="003B65B9" w:rsidRPr="00087D6B" w:rsidRDefault="003B65B9" w:rsidP="001A4AA3">
      <w:pPr>
        <w:spacing w:line="276" w:lineRule="auto"/>
        <w:ind w:firstLine="709"/>
        <w:jc w:val="both"/>
        <w:textAlignment w:val="baseline"/>
        <w:rPr>
          <w:rFonts w:ascii="Arial" w:hAnsi="Arial" w:cs="Arial"/>
          <w:b/>
          <w:u w:val="single"/>
          <w:lang w:eastAsia="es-CR"/>
        </w:rPr>
      </w:pPr>
      <w:r w:rsidRPr="00087D6B">
        <w:rPr>
          <w:rFonts w:ascii="Arial" w:hAnsi="Arial" w:cs="Arial"/>
          <w:b/>
          <w:u w:val="single"/>
          <w:lang w:eastAsia="es-CR"/>
        </w:rPr>
        <w:t>Generalidades</w:t>
      </w:r>
    </w:p>
    <w:p w14:paraId="14EBC4E0" w14:textId="5C28FFEE" w:rsidR="00087D6B" w:rsidRDefault="003B65B9" w:rsidP="00087D6B">
      <w:pPr>
        <w:spacing w:line="276" w:lineRule="auto"/>
        <w:ind w:left="708"/>
        <w:jc w:val="both"/>
        <w:textAlignment w:val="baseline"/>
        <w:rPr>
          <w:rFonts w:ascii="Arial" w:hAnsi="Arial" w:cs="Arial"/>
          <w:b/>
          <w:lang w:eastAsia="es-CR"/>
        </w:rPr>
      </w:pPr>
      <w:r w:rsidRPr="00087D6B">
        <w:rPr>
          <w:rFonts w:ascii="Arial" w:hAnsi="Arial" w:cs="Arial"/>
          <w:bCs/>
          <w:lang w:eastAsia="es-CR"/>
        </w:rPr>
        <w:t>La CCSS se reserva el derecho de verificar en el momento que lo considere conveniente, la veracidad de la información y documentación aportada según ámbito de competencia</w:t>
      </w:r>
      <w:r w:rsidR="00C908C7">
        <w:rPr>
          <w:rFonts w:ascii="Arial" w:hAnsi="Arial" w:cs="Arial"/>
          <w:bCs/>
          <w:lang w:eastAsia="es-CR"/>
        </w:rPr>
        <w:t>s</w:t>
      </w:r>
      <w:r w:rsidR="00B52E86">
        <w:rPr>
          <w:rFonts w:ascii="Arial" w:hAnsi="Arial" w:cs="Arial"/>
          <w:bCs/>
          <w:lang w:eastAsia="es-CR"/>
        </w:rPr>
        <w:t>,</w:t>
      </w:r>
      <w:r w:rsidRPr="00087D6B">
        <w:rPr>
          <w:rFonts w:ascii="Arial" w:hAnsi="Arial" w:cs="Arial"/>
          <w:bCs/>
          <w:lang w:eastAsia="es-CR"/>
        </w:rPr>
        <w:t xml:space="preserve"> entiéndase técnico, administrativo,</w:t>
      </w:r>
      <w:r w:rsidR="002157FA">
        <w:rPr>
          <w:rFonts w:ascii="Arial" w:hAnsi="Arial" w:cs="Arial"/>
          <w:bCs/>
          <w:lang w:eastAsia="es-CR"/>
        </w:rPr>
        <w:t xml:space="preserve"> legal</w:t>
      </w:r>
      <w:r w:rsidR="00D23FBC">
        <w:rPr>
          <w:rFonts w:ascii="Arial" w:hAnsi="Arial" w:cs="Arial"/>
          <w:bCs/>
          <w:lang w:eastAsia="es-CR"/>
        </w:rPr>
        <w:t>,</w:t>
      </w:r>
      <w:r w:rsidR="000F2A25">
        <w:rPr>
          <w:rFonts w:ascii="Arial" w:hAnsi="Arial" w:cs="Arial"/>
          <w:bCs/>
          <w:lang w:eastAsia="es-CR"/>
        </w:rPr>
        <w:t xml:space="preserve"> </w:t>
      </w:r>
      <w:r w:rsidRPr="00087D6B">
        <w:rPr>
          <w:rFonts w:ascii="Arial" w:hAnsi="Arial" w:cs="Arial"/>
          <w:bCs/>
          <w:lang w:eastAsia="es-CR"/>
        </w:rPr>
        <w:t>así como de solicitar cualquier aclaración o adición que juzgue conveniente, en el momento que así lo requiera. Si un solicitante no proporciona las aclaraciones requeridas dentro del plazo establecido por el APBS, o por el ente técnico competente, su solicitud podrá ser rechazada de acuerdo con la trascendencia de la información sobre la que versa la aclaración.</w:t>
      </w:r>
    </w:p>
    <w:p w14:paraId="34439E0E" w14:textId="4F80963A" w:rsidR="00087D6B" w:rsidRDefault="003B65B9" w:rsidP="00087D6B">
      <w:pPr>
        <w:spacing w:line="276" w:lineRule="auto"/>
        <w:ind w:left="708"/>
        <w:jc w:val="both"/>
        <w:textAlignment w:val="baseline"/>
        <w:rPr>
          <w:rFonts w:ascii="Arial" w:hAnsi="Arial" w:cs="Arial"/>
          <w:b/>
          <w:lang w:eastAsia="es-CR"/>
        </w:rPr>
      </w:pPr>
      <w:r w:rsidRPr="00087D6B">
        <w:rPr>
          <w:rFonts w:ascii="Arial" w:hAnsi="Arial" w:cs="Arial"/>
          <w:bCs/>
          <w:lang w:eastAsia="es-CR"/>
        </w:rPr>
        <w:t xml:space="preserve">La CCSS tiene la potestad de realizar inspecciones al lugar de fabricación en caso de ser requerido. Para ello, el proveedor deberá declarar en </w:t>
      </w:r>
      <w:r w:rsidR="00B52E86">
        <w:rPr>
          <w:rFonts w:ascii="Arial" w:hAnsi="Arial" w:cs="Arial"/>
          <w:bCs/>
          <w:lang w:eastAsia="es-CR"/>
        </w:rPr>
        <w:t xml:space="preserve">su solicitud gestionada </w:t>
      </w:r>
      <w:r w:rsidR="00930183">
        <w:rPr>
          <w:rFonts w:ascii="Arial" w:hAnsi="Arial" w:cs="Arial"/>
          <w:bCs/>
          <w:lang w:eastAsia="es-CR"/>
        </w:rPr>
        <w:t>mediante</w:t>
      </w:r>
      <w:r w:rsidR="00B52E86">
        <w:rPr>
          <w:rFonts w:ascii="Arial" w:hAnsi="Arial" w:cs="Arial"/>
          <w:bCs/>
          <w:lang w:eastAsia="es-CR"/>
        </w:rPr>
        <w:t xml:space="preserve"> </w:t>
      </w:r>
      <w:r w:rsidR="00537067">
        <w:rPr>
          <w:rFonts w:ascii="Arial" w:hAnsi="Arial" w:cs="Arial"/>
          <w:bCs/>
          <w:lang w:eastAsia="es-CR"/>
        </w:rPr>
        <w:t>Bitzú</w:t>
      </w:r>
      <w:r w:rsidR="00930183">
        <w:rPr>
          <w:rFonts w:ascii="Arial" w:hAnsi="Arial" w:cs="Arial"/>
          <w:bCs/>
          <w:lang w:eastAsia="es-CR"/>
        </w:rPr>
        <w:t xml:space="preserve">, </w:t>
      </w:r>
      <w:r w:rsidR="00B52E86">
        <w:rPr>
          <w:rFonts w:ascii="Arial" w:hAnsi="Arial" w:cs="Arial"/>
          <w:bCs/>
          <w:lang w:eastAsia="es-CR"/>
        </w:rPr>
        <w:t>el dato de</w:t>
      </w:r>
      <w:r w:rsidRPr="00087D6B">
        <w:rPr>
          <w:rFonts w:ascii="Arial" w:hAnsi="Arial" w:cs="Arial"/>
          <w:bCs/>
          <w:lang w:eastAsia="es-CR"/>
        </w:rPr>
        <w:t xml:space="preserve"> la dirección exacta de la planta fabricante del producto ofrecido. La actualización de dicha información es responsabilidad del oferente</w:t>
      </w:r>
      <w:r w:rsidR="009632C9">
        <w:rPr>
          <w:rFonts w:ascii="Arial" w:hAnsi="Arial" w:cs="Arial"/>
          <w:bCs/>
          <w:lang w:eastAsia="es-CR"/>
        </w:rPr>
        <w:t>.</w:t>
      </w:r>
    </w:p>
    <w:p w14:paraId="4A397F8C" w14:textId="77777777" w:rsidR="00087D6B" w:rsidRDefault="003B65B9" w:rsidP="00087D6B">
      <w:pPr>
        <w:spacing w:line="276" w:lineRule="auto"/>
        <w:ind w:left="708"/>
        <w:jc w:val="both"/>
        <w:textAlignment w:val="baseline"/>
        <w:rPr>
          <w:rFonts w:ascii="Arial" w:hAnsi="Arial" w:cs="Arial"/>
          <w:b/>
          <w:lang w:eastAsia="es-CR"/>
        </w:rPr>
      </w:pPr>
      <w:r w:rsidRPr="00087D6B">
        <w:rPr>
          <w:rFonts w:ascii="Arial" w:hAnsi="Arial" w:cs="Arial"/>
          <w:bCs/>
          <w:lang w:eastAsia="es-CR"/>
        </w:rPr>
        <w:t>Una vez que la información técnica de un bien determinado sea suministrada por un proveedor a la Institución, la misma pasa a ser propiedad de la CCSS y será manejada con estricta confidencialidad y utilizada, en los casos que aplica, para cumplir con la Ley 8220 (Simplificación de Trámites).</w:t>
      </w:r>
    </w:p>
    <w:p w14:paraId="58760285" w14:textId="77777777" w:rsidR="00087D6B" w:rsidRDefault="003B65B9" w:rsidP="00087D6B">
      <w:pPr>
        <w:spacing w:line="276" w:lineRule="auto"/>
        <w:ind w:left="708"/>
        <w:jc w:val="both"/>
        <w:textAlignment w:val="baseline"/>
        <w:rPr>
          <w:rFonts w:ascii="Arial" w:hAnsi="Arial" w:cs="Arial"/>
          <w:b/>
          <w:lang w:eastAsia="es-CR"/>
        </w:rPr>
      </w:pPr>
      <w:r w:rsidRPr="00087D6B">
        <w:rPr>
          <w:rFonts w:ascii="Arial" w:hAnsi="Arial" w:cs="Arial"/>
          <w:bCs/>
          <w:lang w:eastAsia="es-CR"/>
        </w:rPr>
        <w:t>Los documentos emitidos en el exterior deberán entregarse apostillados o en su defecto debidamente consularizados o su equivalente, en original o certificados por notario público conforme con lo dispuesto por el Código Notarial vigente de la regulación costarricense. Asimismo, de encontrarse en idioma distinto al español, deberán acompañarse de la traducción oficial.</w:t>
      </w:r>
    </w:p>
    <w:p w14:paraId="76210EED" w14:textId="1BB51BA8" w:rsidR="00087D6B" w:rsidRDefault="00BD05B3" w:rsidP="00087D6B">
      <w:pPr>
        <w:spacing w:line="276" w:lineRule="auto"/>
        <w:ind w:left="708"/>
        <w:jc w:val="both"/>
        <w:textAlignment w:val="baseline"/>
        <w:rPr>
          <w:rFonts w:ascii="Arial" w:hAnsi="Arial" w:cs="Arial"/>
          <w:bCs/>
          <w:lang w:eastAsia="es-CR"/>
        </w:rPr>
      </w:pPr>
      <w:r>
        <w:rPr>
          <w:rFonts w:ascii="Arial" w:hAnsi="Arial" w:cs="Arial"/>
          <w:bCs/>
          <w:lang w:eastAsia="es-CR"/>
        </w:rPr>
        <w:t>L</w:t>
      </w:r>
      <w:r w:rsidR="003B65B9" w:rsidRPr="00087D6B">
        <w:rPr>
          <w:rFonts w:ascii="Arial" w:hAnsi="Arial" w:cs="Arial"/>
          <w:bCs/>
          <w:lang w:eastAsia="es-CR"/>
        </w:rPr>
        <w:t xml:space="preserve">os proveedores serán </w:t>
      </w:r>
      <w:r w:rsidR="003B65B9" w:rsidRPr="006225C6">
        <w:rPr>
          <w:rFonts w:ascii="Arial" w:hAnsi="Arial" w:cs="Arial"/>
          <w:bCs/>
          <w:lang w:eastAsia="es-CR"/>
        </w:rPr>
        <w:t>responsables de</w:t>
      </w:r>
      <w:r w:rsidR="00A11D3A" w:rsidRPr="006225C6">
        <w:t xml:space="preserve"> </w:t>
      </w:r>
      <w:r w:rsidR="00A11D3A" w:rsidRPr="006225C6">
        <w:rPr>
          <w:rFonts w:ascii="Arial" w:hAnsi="Arial" w:cs="Arial"/>
          <w:bCs/>
          <w:lang w:eastAsia="es-CR"/>
        </w:rPr>
        <w:t>solicitar y mantener actualizados los usuarios en el Bitzú (para presentar su</w:t>
      </w:r>
      <w:r w:rsidR="005A1462">
        <w:rPr>
          <w:rFonts w:ascii="Arial" w:hAnsi="Arial" w:cs="Arial"/>
          <w:bCs/>
          <w:lang w:eastAsia="es-CR"/>
        </w:rPr>
        <w:t>s</w:t>
      </w:r>
      <w:r w:rsidR="00A11D3A" w:rsidRPr="006225C6">
        <w:rPr>
          <w:rFonts w:ascii="Arial" w:hAnsi="Arial" w:cs="Arial"/>
          <w:bCs/>
          <w:lang w:eastAsia="es-CR"/>
        </w:rPr>
        <w:t xml:space="preserve"> solicitud</w:t>
      </w:r>
      <w:r w:rsidR="005A1462">
        <w:rPr>
          <w:rFonts w:ascii="Arial" w:hAnsi="Arial" w:cs="Arial"/>
          <w:bCs/>
          <w:lang w:eastAsia="es-CR"/>
        </w:rPr>
        <w:t>es</w:t>
      </w:r>
      <w:r w:rsidR="00A11D3A" w:rsidRPr="006225C6">
        <w:rPr>
          <w:rFonts w:ascii="Arial" w:hAnsi="Arial" w:cs="Arial"/>
          <w:bCs/>
          <w:lang w:eastAsia="es-CR"/>
        </w:rPr>
        <w:t xml:space="preserve"> de precalificación)</w:t>
      </w:r>
      <w:r w:rsidR="006225C6" w:rsidRPr="006225C6">
        <w:rPr>
          <w:rFonts w:ascii="Arial" w:hAnsi="Arial" w:cs="Arial"/>
          <w:bCs/>
          <w:lang w:eastAsia="es-CR"/>
        </w:rPr>
        <w:t xml:space="preserve">, </w:t>
      </w:r>
      <w:r w:rsidR="00A11D3A" w:rsidRPr="006225C6">
        <w:rPr>
          <w:rFonts w:ascii="Arial" w:hAnsi="Arial" w:cs="Arial"/>
          <w:bCs/>
          <w:lang w:eastAsia="es-CR"/>
        </w:rPr>
        <w:t xml:space="preserve">y de </w:t>
      </w:r>
      <w:r w:rsidR="003B65B9" w:rsidRPr="006225C6">
        <w:rPr>
          <w:rFonts w:ascii="Arial" w:hAnsi="Arial" w:cs="Arial"/>
          <w:bCs/>
          <w:lang w:eastAsia="es-CR"/>
        </w:rPr>
        <w:t>hacer su Registro en el Sistema Digital Unificado, debiendo también asociar el código de clasificador correspondiente al bien que somete a precalificación. Posterior a dicho registro deberá</w:t>
      </w:r>
      <w:r w:rsidR="00F43803" w:rsidRPr="006225C6">
        <w:rPr>
          <w:rFonts w:ascii="Arial" w:hAnsi="Arial" w:cs="Arial"/>
          <w:bCs/>
          <w:lang w:eastAsia="es-CR"/>
        </w:rPr>
        <w:t>n</w:t>
      </w:r>
      <w:r w:rsidR="003B65B9" w:rsidRPr="006225C6">
        <w:rPr>
          <w:rFonts w:ascii="Arial" w:hAnsi="Arial" w:cs="Arial"/>
          <w:bCs/>
          <w:lang w:eastAsia="es-CR"/>
        </w:rPr>
        <w:t xml:space="preserve"> </w:t>
      </w:r>
      <w:r w:rsidR="00F43803" w:rsidRPr="006225C6">
        <w:rPr>
          <w:rFonts w:ascii="Arial" w:hAnsi="Arial" w:cs="Arial"/>
          <w:bCs/>
          <w:lang w:eastAsia="es-CR"/>
        </w:rPr>
        <w:t xml:space="preserve">gestionar un número de proveedor SAP </w:t>
      </w:r>
      <w:r w:rsidR="00705630" w:rsidRPr="006225C6">
        <w:rPr>
          <w:rFonts w:ascii="Arial" w:hAnsi="Arial" w:cs="Arial"/>
          <w:bCs/>
          <w:lang w:eastAsia="es-CR"/>
        </w:rPr>
        <w:t xml:space="preserve">a efectos de vincular su cuenta para efectos de pago. </w:t>
      </w:r>
    </w:p>
    <w:p w14:paraId="18FD5EFD" w14:textId="0A99EC97" w:rsidR="00564213" w:rsidRPr="006200E5" w:rsidRDefault="00564213" w:rsidP="006200E5">
      <w:pPr>
        <w:spacing w:line="276" w:lineRule="auto"/>
        <w:ind w:left="708"/>
        <w:jc w:val="both"/>
        <w:textAlignment w:val="baseline"/>
        <w:rPr>
          <w:rFonts w:ascii="Arial" w:hAnsi="Arial" w:cs="Arial"/>
          <w:bCs/>
          <w:lang w:eastAsia="es-CR"/>
        </w:rPr>
      </w:pPr>
      <w:r w:rsidRPr="003A5F8D">
        <w:rPr>
          <w:rFonts w:ascii="Arial" w:hAnsi="Arial" w:cs="Arial"/>
        </w:rPr>
        <w:t xml:space="preserve">El </w:t>
      </w:r>
      <w:r w:rsidRPr="006200E5">
        <w:rPr>
          <w:rFonts w:ascii="Arial" w:hAnsi="Arial" w:cs="Arial"/>
          <w:bCs/>
          <w:lang w:eastAsia="es-CR"/>
        </w:rPr>
        <w:t xml:space="preserve">proveedor podrá descartar su trámite </w:t>
      </w:r>
      <w:r w:rsidR="00422E4F">
        <w:rPr>
          <w:rFonts w:ascii="Arial" w:hAnsi="Arial" w:cs="Arial"/>
          <w:bCs/>
          <w:lang w:eastAsia="es-CR"/>
        </w:rPr>
        <w:t>aprobado</w:t>
      </w:r>
      <w:r w:rsidRPr="006200E5">
        <w:rPr>
          <w:rFonts w:ascii="Arial" w:hAnsi="Arial" w:cs="Arial"/>
          <w:bCs/>
          <w:lang w:eastAsia="es-CR"/>
        </w:rPr>
        <w:t>; o bien desistir de su precalificación</w:t>
      </w:r>
      <w:r w:rsidR="00422E4F">
        <w:rPr>
          <w:rFonts w:ascii="Arial" w:hAnsi="Arial" w:cs="Arial"/>
          <w:bCs/>
          <w:lang w:eastAsia="es-CR"/>
        </w:rPr>
        <w:t xml:space="preserve"> en curso</w:t>
      </w:r>
      <w:r w:rsidRPr="006200E5">
        <w:rPr>
          <w:rFonts w:ascii="Arial" w:hAnsi="Arial" w:cs="Arial"/>
          <w:bCs/>
          <w:lang w:eastAsia="es-CR"/>
        </w:rPr>
        <w:t xml:space="preserve"> solicit</w:t>
      </w:r>
      <w:r w:rsidR="007571FA" w:rsidRPr="006200E5">
        <w:rPr>
          <w:rFonts w:ascii="Arial" w:hAnsi="Arial" w:cs="Arial"/>
          <w:bCs/>
          <w:lang w:eastAsia="es-CR"/>
        </w:rPr>
        <w:t xml:space="preserve">ándolo </w:t>
      </w:r>
      <w:r w:rsidRPr="006200E5">
        <w:rPr>
          <w:rFonts w:ascii="Arial" w:hAnsi="Arial" w:cs="Arial"/>
          <w:bCs/>
          <w:lang w:eastAsia="es-CR"/>
        </w:rPr>
        <w:t>mediante</w:t>
      </w:r>
      <w:r w:rsidR="006A25E2" w:rsidRPr="006200E5">
        <w:rPr>
          <w:rFonts w:ascii="Arial" w:hAnsi="Arial" w:cs="Arial"/>
          <w:bCs/>
          <w:lang w:eastAsia="es-CR"/>
        </w:rPr>
        <w:t xml:space="preserve"> la </w:t>
      </w:r>
      <w:r w:rsidR="003A5F8D" w:rsidRPr="006200E5">
        <w:rPr>
          <w:rFonts w:ascii="Arial" w:hAnsi="Arial" w:cs="Arial"/>
          <w:bCs/>
          <w:lang w:eastAsia="es-CR"/>
        </w:rPr>
        <w:t>plataforma</w:t>
      </w:r>
      <w:r w:rsidRPr="006200E5">
        <w:rPr>
          <w:rFonts w:ascii="Arial" w:hAnsi="Arial" w:cs="Arial"/>
          <w:bCs/>
          <w:lang w:eastAsia="es-CR"/>
        </w:rPr>
        <w:t xml:space="preserve"> Bitzú</w:t>
      </w:r>
      <w:r w:rsidR="007571FA" w:rsidRPr="006200E5">
        <w:rPr>
          <w:rFonts w:ascii="Arial" w:hAnsi="Arial" w:cs="Arial"/>
          <w:bCs/>
          <w:lang w:eastAsia="es-CR"/>
        </w:rPr>
        <w:t>.</w:t>
      </w:r>
    </w:p>
    <w:p w14:paraId="4FB01F83" w14:textId="2E7D6052" w:rsidR="003F6A16" w:rsidRDefault="00A30D03" w:rsidP="00241015">
      <w:pPr>
        <w:spacing w:line="276" w:lineRule="auto"/>
        <w:ind w:left="708"/>
        <w:jc w:val="both"/>
        <w:textAlignment w:val="baseline"/>
        <w:rPr>
          <w:rFonts w:ascii="Arial" w:hAnsi="Arial" w:cs="Arial"/>
          <w:bCs/>
          <w:lang w:eastAsia="es-CR"/>
        </w:rPr>
      </w:pPr>
      <w:r w:rsidRPr="00EE6D81">
        <w:rPr>
          <w:rFonts w:ascii="Arial" w:hAnsi="Arial" w:cs="Arial"/>
          <w:bCs/>
          <w:lang w:eastAsia="es-CR"/>
        </w:rPr>
        <w:lastRenderedPageBreak/>
        <w:t xml:space="preserve">La CCSS, podrá </w:t>
      </w:r>
      <w:r w:rsidR="005D41AC" w:rsidRPr="00EE6D81">
        <w:rPr>
          <w:rFonts w:ascii="Arial" w:hAnsi="Arial" w:cs="Arial"/>
          <w:bCs/>
          <w:lang w:eastAsia="es-CR"/>
        </w:rPr>
        <w:t>priorizar lo</w:t>
      </w:r>
      <w:r w:rsidRPr="00EE6D81">
        <w:rPr>
          <w:rFonts w:ascii="Arial" w:hAnsi="Arial" w:cs="Arial"/>
          <w:bCs/>
          <w:lang w:eastAsia="es-CR"/>
        </w:rPr>
        <w:t xml:space="preserve">s </w:t>
      </w:r>
      <w:r w:rsidR="00D2493C" w:rsidRPr="00EE6D81">
        <w:rPr>
          <w:rFonts w:ascii="Arial" w:hAnsi="Arial" w:cs="Arial"/>
          <w:bCs/>
          <w:lang w:eastAsia="es-CR"/>
        </w:rPr>
        <w:t>trámites</w:t>
      </w:r>
      <w:r w:rsidR="003F6A16" w:rsidRPr="00EE6D81">
        <w:rPr>
          <w:rFonts w:ascii="Arial" w:hAnsi="Arial" w:cs="Arial"/>
          <w:bCs/>
          <w:lang w:eastAsia="es-CR"/>
        </w:rPr>
        <w:t xml:space="preserve"> de precalificación, </w:t>
      </w:r>
      <w:r w:rsidR="00FC7B8F" w:rsidRPr="00EE6D81">
        <w:rPr>
          <w:rFonts w:ascii="Arial" w:hAnsi="Arial" w:cs="Arial"/>
          <w:bCs/>
          <w:lang w:eastAsia="es-CR"/>
        </w:rPr>
        <w:t>en aras de garantizar diversas</w:t>
      </w:r>
      <w:r w:rsidR="00FC7B8F" w:rsidRPr="00FC7B8F">
        <w:rPr>
          <w:rFonts w:ascii="Arial" w:hAnsi="Arial" w:cs="Arial"/>
          <w:bCs/>
          <w:lang w:eastAsia="es-CR"/>
        </w:rPr>
        <w:t xml:space="preserve"> opciones de suplido y competencia</w:t>
      </w:r>
      <w:r w:rsidR="00CE4FC8">
        <w:rPr>
          <w:rFonts w:ascii="Arial" w:hAnsi="Arial" w:cs="Arial"/>
          <w:bCs/>
          <w:lang w:eastAsia="es-CR"/>
        </w:rPr>
        <w:t xml:space="preserve">, </w:t>
      </w:r>
      <w:r w:rsidR="003F6A16">
        <w:rPr>
          <w:rFonts w:ascii="Arial" w:hAnsi="Arial" w:cs="Arial"/>
          <w:bCs/>
          <w:lang w:eastAsia="es-CR"/>
        </w:rPr>
        <w:t>según detalle:</w:t>
      </w:r>
    </w:p>
    <w:p w14:paraId="3E275F3F" w14:textId="79E52AE5" w:rsidR="00241015" w:rsidRDefault="003F6A16" w:rsidP="003F6A16">
      <w:pPr>
        <w:pStyle w:val="Prrafodelista"/>
        <w:numPr>
          <w:ilvl w:val="0"/>
          <w:numId w:val="35"/>
        </w:numPr>
        <w:spacing w:line="276" w:lineRule="auto"/>
        <w:jc w:val="both"/>
        <w:textAlignment w:val="baseline"/>
        <w:rPr>
          <w:rFonts w:ascii="Arial" w:hAnsi="Arial" w:cs="Arial"/>
          <w:bCs/>
          <w:lang w:eastAsia="es-CR"/>
        </w:rPr>
      </w:pPr>
      <w:r>
        <w:rPr>
          <w:rFonts w:ascii="Arial" w:hAnsi="Arial" w:cs="Arial"/>
          <w:bCs/>
          <w:lang w:eastAsia="es-CR"/>
        </w:rPr>
        <w:t xml:space="preserve">Para </w:t>
      </w:r>
      <w:r w:rsidR="00241015" w:rsidRPr="0049683F">
        <w:rPr>
          <w:rFonts w:ascii="Arial" w:hAnsi="Arial" w:cs="Arial"/>
          <w:bCs/>
          <w:lang w:eastAsia="es-CR"/>
        </w:rPr>
        <w:t>primeros ingresos</w:t>
      </w:r>
      <w:r w:rsidR="006051B4">
        <w:rPr>
          <w:rFonts w:ascii="Arial" w:hAnsi="Arial" w:cs="Arial"/>
          <w:bCs/>
          <w:lang w:eastAsia="es-CR"/>
        </w:rPr>
        <w:t>,</w:t>
      </w:r>
      <w:r w:rsidR="004F6E8A">
        <w:rPr>
          <w:rFonts w:ascii="Arial" w:hAnsi="Arial" w:cs="Arial"/>
          <w:bCs/>
          <w:lang w:eastAsia="es-CR"/>
        </w:rPr>
        <w:t xml:space="preserve"> </w:t>
      </w:r>
      <w:r w:rsidR="00A30D03" w:rsidRPr="0049683F">
        <w:rPr>
          <w:rFonts w:ascii="Arial" w:hAnsi="Arial" w:cs="Arial"/>
          <w:bCs/>
          <w:lang w:eastAsia="es-CR"/>
        </w:rPr>
        <w:t xml:space="preserve">cuando </w:t>
      </w:r>
      <w:r w:rsidR="00AF51AE" w:rsidRPr="0049683F">
        <w:rPr>
          <w:rFonts w:ascii="Arial" w:hAnsi="Arial" w:cs="Arial"/>
          <w:bCs/>
          <w:lang w:eastAsia="es-CR"/>
        </w:rPr>
        <w:t xml:space="preserve">no </w:t>
      </w:r>
      <w:r w:rsidR="00A30D03" w:rsidRPr="0049683F">
        <w:rPr>
          <w:rFonts w:ascii="Arial" w:hAnsi="Arial" w:cs="Arial"/>
          <w:bCs/>
          <w:lang w:eastAsia="es-CR"/>
        </w:rPr>
        <w:t>exista</w:t>
      </w:r>
      <w:r w:rsidR="0029694B" w:rsidRPr="0049683F">
        <w:rPr>
          <w:rFonts w:ascii="Arial" w:hAnsi="Arial" w:cs="Arial"/>
          <w:bCs/>
          <w:lang w:eastAsia="es-CR"/>
        </w:rPr>
        <w:t xml:space="preserve"> un registro precalificado activo</w:t>
      </w:r>
      <w:r w:rsidR="00153539" w:rsidRPr="0049683F">
        <w:rPr>
          <w:rFonts w:ascii="Arial" w:hAnsi="Arial" w:cs="Arial"/>
          <w:bCs/>
          <w:lang w:eastAsia="es-CR"/>
        </w:rPr>
        <w:t xml:space="preserve">, </w:t>
      </w:r>
      <w:r w:rsidR="0029694B" w:rsidRPr="0049683F">
        <w:rPr>
          <w:rFonts w:ascii="Arial" w:hAnsi="Arial" w:cs="Arial"/>
          <w:bCs/>
          <w:lang w:eastAsia="es-CR"/>
        </w:rPr>
        <w:t>o bien</w:t>
      </w:r>
      <w:r w:rsidR="00E45516" w:rsidRPr="0049683F">
        <w:rPr>
          <w:rFonts w:ascii="Arial" w:hAnsi="Arial" w:cs="Arial"/>
          <w:bCs/>
          <w:lang w:eastAsia="es-CR"/>
        </w:rPr>
        <w:t xml:space="preserve">, cuando </w:t>
      </w:r>
      <w:r w:rsidR="00E9432C" w:rsidRPr="0049683F">
        <w:rPr>
          <w:rFonts w:ascii="Arial" w:hAnsi="Arial" w:cs="Arial"/>
          <w:bCs/>
          <w:lang w:eastAsia="es-CR"/>
        </w:rPr>
        <w:t xml:space="preserve">el mismo </w:t>
      </w:r>
      <w:r w:rsidR="0029694B" w:rsidRPr="0049683F">
        <w:rPr>
          <w:rFonts w:ascii="Arial" w:hAnsi="Arial" w:cs="Arial"/>
          <w:bCs/>
          <w:lang w:eastAsia="es-CR"/>
        </w:rPr>
        <w:t>esté conformado por</w:t>
      </w:r>
      <w:r w:rsidR="00A30D03" w:rsidRPr="0049683F">
        <w:rPr>
          <w:rFonts w:ascii="Arial" w:hAnsi="Arial" w:cs="Arial"/>
          <w:bCs/>
          <w:lang w:eastAsia="es-CR"/>
        </w:rPr>
        <w:t xml:space="preserve"> un único fabricante.</w:t>
      </w:r>
    </w:p>
    <w:p w14:paraId="4BCDDF08" w14:textId="5094BDBC" w:rsidR="0028296D" w:rsidRDefault="00BB1E19" w:rsidP="0028296D">
      <w:pPr>
        <w:pStyle w:val="Prrafodelista"/>
        <w:numPr>
          <w:ilvl w:val="0"/>
          <w:numId w:val="35"/>
        </w:numPr>
        <w:spacing w:line="276" w:lineRule="auto"/>
        <w:jc w:val="both"/>
        <w:textAlignment w:val="baseline"/>
        <w:rPr>
          <w:rFonts w:ascii="Arial" w:hAnsi="Arial" w:cs="Arial"/>
          <w:bCs/>
          <w:lang w:eastAsia="es-CR"/>
        </w:rPr>
      </w:pPr>
      <w:r>
        <w:rPr>
          <w:rFonts w:ascii="Arial" w:hAnsi="Arial" w:cs="Arial"/>
          <w:bCs/>
          <w:lang w:eastAsia="es-CR"/>
        </w:rPr>
        <w:t>P</w:t>
      </w:r>
      <w:r w:rsidR="00CE4FC8">
        <w:rPr>
          <w:rFonts w:ascii="Arial" w:hAnsi="Arial" w:cs="Arial"/>
          <w:bCs/>
          <w:lang w:eastAsia="es-CR"/>
        </w:rPr>
        <w:t xml:space="preserve">ara trámites de actualización </w:t>
      </w:r>
      <w:r w:rsidR="009E5EE7">
        <w:rPr>
          <w:rFonts w:ascii="Arial" w:hAnsi="Arial" w:cs="Arial"/>
          <w:bCs/>
          <w:lang w:eastAsia="es-CR"/>
        </w:rPr>
        <w:t xml:space="preserve">de un producto precalificado, </w:t>
      </w:r>
      <w:r w:rsidR="00A34B1D">
        <w:rPr>
          <w:rFonts w:ascii="Arial" w:hAnsi="Arial" w:cs="Arial"/>
          <w:bCs/>
          <w:lang w:eastAsia="es-CR"/>
        </w:rPr>
        <w:t xml:space="preserve">cuando </w:t>
      </w:r>
      <w:r w:rsidR="007D2DBB">
        <w:rPr>
          <w:rFonts w:ascii="Arial" w:hAnsi="Arial" w:cs="Arial"/>
          <w:bCs/>
          <w:lang w:eastAsia="es-CR"/>
        </w:rPr>
        <w:t>el registro esté conformado por un</w:t>
      </w:r>
      <w:r w:rsidR="008C5415">
        <w:rPr>
          <w:rFonts w:ascii="Arial" w:hAnsi="Arial" w:cs="Arial"/>
          <w:bCs/>
          <w:lang w:eastAsia="es-CR"/>
        </w:rPr>
        <w:t>o o</w:t>
      </w:r>
      <w:r w:rsidR="0036712E">
        <w:rPr>
          <w:rFonts w:ascii="Arial" w:hAnsi="Arial" w:cs="Arial"/>
          <w:bCs/>
          <w:lang w:eastAsia="es-CR"/>
        </w:rPr>
        <w:t xml:space="preserve"> </w:t>
      </w:r>
      <w:r w:rsidR="00754DA8">
        <w:rPr>
          <w:rFonts w:ascii="Arial" w:hAnsi="Arial" w:cs="Arial"/>
          <w:bCs/>
          <w:lang w:eastAsia="es-CR"/>
        </w:rPr>
        <w:t xml:space="preserve">un </w:t>
      </w:r>
      <w:r w:rsidR="00872777">
        <w:rPr>
          <w:rFonts w:ascii="Arial" w:hAnsi="Arial" w:cs="Arial"/>
          <w:bCs/>
          <w:lang w:eastAsia="es-CR"/>
        </w:rPr>
        <w:t>máximo</w:t>
      </w:r>
      <w:r w:rsidR="002D0565">
        <w:rPr>
          <w:rFonts w:ascii="Arial" w:hAnsi="Arial" w:cs="Arial"/>
          <w:bCs/>
          <w:lang w:eastAsia="es-CR"/>
        </w:rPr>
        <w:t xml:space="preserve"> de</w:t>
      </w:r>
      <w:r w:rsidR="00872777">
        <w:rPr>
          <w:rFonts w:ascii="Arial" w:hAnsi="Arial" w:cs="Arial"/>
          <w:bCs/>
          <w:lang w:eastAsia="es-CR"/>
        </w:rPr>
        <w:t xml:space="preserve"> dos </w:t>
      </w:r>
      <w:r w:rsidR="009E5EE7">
        <w:rPr>
          <w:rFonts w:ascii="Arial" w:hAnsi="Arial" w:cs="Arial"/>
          <w:bCs/>
          <w:lang w:eastAsia="es-CR"/>
        </w:rPr>
        <w:t>fabricante</w:t>
      </w:r>
      <w:r w:rsidR="00F7738D">
        <w:rPr>
          <w:rFonts w:ascii="Arial" w:hAnsi="Arial" w:cs="Arial"/>
          <w:bCs/>
          <w:lang w:eastAsia="es-CR"/>
        </w:rPr>
        <w:t>s</w:t>
      </w:r>
      <w:r w:rsidR="001B12A1">
        <w:rPr>
          <w:rFonts w:ascii="Arial" w:hAnsi="Arial" w:cs="Arial"/>
          <w:bCs/>
          <w:lang w:eastAsia="es-CR"/>
        </w:rPr>
        <w:t>.</w:t>
      </w:r>
    </w:p>
    <w:p w14:paraId="0DD05365" w14:textId="5E258536" w:rsidR="00A06021" w:rsidRDefault="006721CD" w:rsidP="0028296D">
      <w:pPr>
        <w:pStyle w:val="Prrafodelista"/>
        <w:numPr>
          <w:ilvl w:val="0"/>
          <w:numId w:val="35"/>
        </w:numPr>
        <w:spacing w:line="276" w:lineRule="auto"/>
        <w:jc w:val="both"/>
        <w:textAlignment w:val="baseline"/>
        <w:rPr>
          <w:rFonts w:ascii="Arial" w:hAnsi="Arial" w:cs="Arial"/>
          <w:bCs/>
          <w:lang w:eastAsia="es-CR"/>
        </w:rPr>
      </w:pPr>
      <w:r>
        <w:rPr>
          <w:rFonts w:ascii="Arial" w:hAnsi="Arial" w:cs="Arial"/>
          <w:bCs/>
          <w:lang w:eastAsia="es-CR"/>
        </w:rPr>
        <w:t>P</w:t>
      </w:r>
      <w:r w:rsidR="00DE4384">
        <w:rPr>
          <w:rFonts w:ascii="Arial" w:hAnsi="Arial" w:cs="Arial"/>
          <w:bCs/>
          <w:lang w:eastAsia="es-CR"/>
        </w:rPr>
        <w:t xml:space="preserve">ara </w:t>
      </w:r>
      <w:r w:rsidR="00A06021">
        <w:rPr>
          <w:rFonts w:ascii="Arial" w:hAnsi="Arial" w:cs="Arial"/>
          <w:bCs/>
          <w:lang w:eastAsia="es-CR"/>
        </w:rPr>
        <w:t xml:space="preserve">trámites de actualización, bajo el escenario de una compra próxima en la </w:t>
      </w:r>
      <w:r w:rsidR="00A06021" w:rsidRPr="00237B54">
        <w:rPr>
          <w:rFonts w:ascii="Arial" w:hAnsi="Arial" w:cs="Arial"/>
          <w:bCs/>
          <w:lang w:eastAsia="es-CR"/>
        </w:rPr>
        <w:t xml:space="preserve">que </w:t>
      </w:r>
      <w:r w:rsidR="000B0316" w:rsidRPr="00237B54">
        <w:rPr>
          <w:rFonts w:ascii="Arial" w:hAnsi="Arial" w:cs="Arial"/>
          <w:bCs/>
          <w:lang w:eastAsia="es-CR"/>
        </w:rPr>
        <w:t>los proveedores precalificados no estén en la versión</w:t>
      </w:r>
      <w:r w:rsidR="00A7792B" w:rsidRPr="00237B54">
        <w:rPr>
          <w:rFonts w:ascii="Arial" w:hAnsi="Arial" w:cs="Arial"/>
          <w:bCs/>
          <w:lang w:eastAsia="es-CR"/>
        </w:rPr>
        <w:t xml:space="preserve"> de ficha técnica con</w:t>
      </w:r>
      <w:r w:rsidR="00A7792B">
        <w:rPr>
          <w:rFonts w:ascii="Arial" w:hAnsi="Arial" w:cs="Arial"/>
          <w:bCs/>
          <w:lang w:eastAsia="es-CR"/>
        </w:rPr>
        <w:t xml:space="preserve"> la que se publica la licitación</w:t>
      </w:r>
      <w:r w:rsidR="0063769A">
        <w:rPr>
          <w:rFonts w:ascii="Arial" w:hAnsi="Arial" w:cs="Arial"/>
          <w:bCs/>
          <w:lang w:eastAsia="es-CR"/>
        </w:rPr>
        <w:t xml:space="preserve">; </w:t>
      </w:r>
      <w:r w:rsidR="0063769A" w:rsidRPr="00050DDF">
        <w:rPr>
          <w:rFonts w:ascii="Arial" w:hAnsi="Arial" w:cs="Arial"/>
          <w:bCs/>
          <w:lang w:eastAsia="es-CR"/>
        </w:rPr>
        <w:t xml:space="preserve">debiéndose constatar </w:t>
      </w:r>
      <w:r w:rsidR="00F140C1">
        <w:rPr>
          <w:rFonts w:ascii="Arial" w:hAnsi="Arial" w:cs="Arial"/>
          <w:bCs/>
          <w:lang w:eastAsia="es-CR"/>
        </w:rPr>
        <w:t>lo anterior por</w:t>
      </w:r>
      <w:r w:rsidR="0063769A" w:rsidRPr="00050DDF">
        <w:rPr>
          <w:rFonts w:ascii="Arial" w:hAnsi="Arial" w:cs="Arial"/>
          <w:bCs/>
          <w:lang w:eastAsia="es-CR"/>
        </w:rPr>
        <w:t xml:space="preserve"> parte de la administración</w:t>
      </w:r>
      <w:r w:rsidR="0063769A">
        <w:rPr>
          <w:rFonts w:ascii="Arial" w:hAnsi="Arial" w:cs="Arial"/>
          <w:bCs/>
          <w:lang w:eastAsia="es-CR"/>
        </w:rPr>
        <w:t xml:space="preserve">, a partir de que así lo demuestre el </w:t>
      </w:r>
      <w:r w:rsidR="00F140C1">
        <w:rPr>
          <w:rFonts w:ascii="Arial" w:hAnsi="Arial" w:cs="Arial"/>
          <w:bCs/>
          <w:lang w:eastAsia="es-CR"/>
        </w:rPr>
        <w:t>proveedor precalificado</w:t>
      </w:r>
      <w:r w:rsidR="0063769A">
        <w:rPr>
          <w:rFonts w:ascii="Arial" w:hAnsi="Arial" w:cs="Arial"/>
          <w:bCs/>
          <w:lang w:eastAsia="es-CR"/>
        </w:rPr>
        <w:t xml:space="preserve"> en su solicitud.</w:t>
      </w:r>
    </w:p>
    <w:p w14:paraId="394971EB" w14:textId="77777777" w:rsidR="00A02818" w:rsidRDefault="00FC44F6" w:rsidP="00A02818">
      <w:pPr>
        <w:pStyle w:val="Prrafodelista"/>
        <w:numPr>
          <w:ilvl w:val="0"/>
          <w:numId w:val="35"/>
        </w:numPr>
        <w:spacing w:line="276" w:lineRule="auto"/>
        <w:jc w:val="both"/>
        <w:textAlignment w:val="baseline"/>
        <w:rPr>
          <w:rFonts w:ascii="Arial" w:hAnsi="Arial" w:cs="Arial"/>
          <w:bCs/>
          <w:lang w:eastAsia="es-CR"/>
        </w:rPr>
      </w:pPr>
      <w:r w:rsidRPr="0049683F">
        <w:rPr>
          <w:rFonts w:ascii="Arial" w:hAnsi="Arial" w:cs="Arial"/>
          <w:bCs/>
          <w:lang w:eastAsia="es-CR"/>
        </w:rPr>
        <w:t xml:space="preserve">Para trámites de actualización de un producto precalificado, cuando se trate de </w:t>
      </w:r>
      <w:r w:rsidR="00CB072B" w:rsidRPr="0049683F">
        <w:rPr>
          <w:rFonts w:ascii="Arial" w:hAnsi="Arial" w:cs="Arial"/>
          <w:bCs/>
          <w:lang w:eastAsia="es-CR"/>
        </w:rPr>
        <w:t>bienes adjudicados en firme, de los cuales se requiera una entrega</w:t>
      </w:r>
      <w:r w:rsidR="00A976B8">
        <w:rPr>
          <w:rFonts w:ascii="Arial" w:hAnsi="Arial" w:cs="Arial"/>
          <w:bCs/>
          <w:lang w:eastAsia="es-CR"/>
        </w:rPr>
        <w:t xml:space="preserve"> pactada</w:t>
      </w:r>
      <w:r w:rsidR="0028296D" w:rsidRPr="0049683F">
        <w:rPr>
          <w:rFonts w:ascii="Arial" w:hAnsi="Arial" w:cs="Arial"/>
          <w:bCs/>
          <w:lang w:eastAsia="es-CR"/>
        </w:rPr>
        <w:t>, debiéndose constatar dicha condición por parte de la administración</w:t>
      </w:r>
      <w:r w:rsidR="00C11FCF">
        <w:rPr>
          <w:rFonts w:ascii="Arial" w:hAnsi="Arial" w:cs="Arial"/>
          <w:bCs/>
          <w:lang w:eastAsia="es-CR"/>
        </w:rPr>
        <w:t>, a partir de que así lo demuestre el contratista en su solicitud.</w:t>
      </w:r>
    </w:p>
    <w:p w14:paraId="23133F2F" w14:textId="77777777" w:rsidR="00B011C1" w:rsidRDefault="00B011C1" w:rsidP="00A02818">
      <w:pPr>
        <w:spacing w:line="276" w:lineRule="auto"/>
        <w:jc w:val="both"/>
        <w:textAlignment w:val="baseline"/>
        <w:rPr>
          <w:rFonts w:ascii="Arial" w:hAnsi="Arial" w:cs="Arial"/>
          <w:bCs/>
          <w:lang w:eastAsia="es-CR"/>
        </w:rPr>
      </w:pPr>
    </w:p>
    <w:p w14:paraId="28CC39C1" w14:textId="4F4EF4D4" w:rsidR="0091084B" w:rsidRPr="00A02818" w:rsidRDefault="0091084B" w:rsidP="00B011C1">
      <w:pPr>
        <w:spacing w:line="276" w:lineRule="auto"/>
        <w:ind w:left="709"/>
        <w:jc w:val="both"/>
        <w:textAlignment w:val="baseline"/>
        <w:rPr>
          <w:rFonts w:ascii="Arial" w:hAnsi="Arial" w:cs="Arial"/>
          <w:bCs/>
          <w:lang w:eastAsia="es-CR"/>
        </w:rPr>
      </w:pPr>
      <w:r w:rsidRPr="00A02818">
        <w:rPr>
          <w:rFonts w:ascii="Arial" w:hAnsi="Arial" w:cs="Arial"/>
          <w:bCs/>
          <w:lang w:eastAsia="es-CR"/>
        </w:rPr>
        <w:t xml:space="preserve">Cuando exista un producto con registro precalificado activo, </w:t>
      </w:r>
      <w:r w:rsidR="002063C5" w:rsidRPr="00A02818">
        <w:rPr>
          <w:rFonts w:ascii="Arial" w:hAnsi="Arial" w:cs="Arial"/>
          <w:bCs/>
          <w:lang w:eastAsia="es-CR"/>
        </w:rPr>
        <w:t xml:space="preserve">independientemente del número de laboratorios fabricantes, </w:t>
      </w:r>
      <w:r w:rsidRPr="00A02818">
        <w:rPr>
          <w:rFonts w:ascii="Arial" w:hAnsi="Arial" w:cs="Arial"/>
          <w:bCs/>
          <w:lang w:eastAsia="es-CR"/>
        </w:rPr>
        <w:t>corresponde que el procedimiento de contratación se gestione bajo el régimen especial de la Ley 6914.</w:t>
      </w:r>
    </w:p>
    <w:p w14:paraId="7F5AB34A" w14:textId="77777777" w:rsidR="0066629C" w:rsidRDefault="00532D48" w:rsidP="0066629C">
      <w:pPr>
        <w:spacing w:line="276" w:lineRule="auto"/>
        <w:ind w:left="708"/>
        <w:jc w:val="both"/>
        <w:textAlignment w:val="baseline"/>
        <w:rPr>
          <w:rFonts w:ascii="Arial" w:hAnsi="Arial" w:cs="Arial"/>
          <w:bCs/>
          <w:lang w:eastAsia="es-CR"/>
        </w:rPr>
      </w:pPr>
      <w:r w:rsidRPr="00532D48">
        <w:rPr>
          <w:rFonts w:ascii="Arial" w:hAnsi="Arial" w:cs="Arial"/>
          <w:bCs/>
          <w:lang w:eastAsia="es-CR"/>
        </w:rPr>
        <w:t>En aquellos casos en que, de manera justificada,</w:t>
      </w:r>
      <w:r w:rsidR="00FF6FD6">
        <w:rPr>
          <w:rFonts w:ascii="Arial" w:hAnsi="Arial" w:cs="Arial"/>
          <w:bCs/>
          <w:lang w:eastAsia="es-CR"/>
        </w:rPr>
        <w:t xml:space="preserve"> la Administración </w:t>
      </w:r>
      <w:r w:rsidRPr="00532D48">
        <w:rPr>
          <w:rFonts w:ascii="Arial" w:hAnsi="Arial" w:cs="Arial"/>
          <w:bCs/>
          <w:lang w:eastAsia="es-CR"/>
        </w:rPr>
        <w:t>estime necesario apartarse del régimen de precalificación y acudir al procedimiento ordinario al amparo de la Ley 9986, la decisión deberá motivarse desde el inicio del expediente, indicando de manera expresa las razones técnicas, jurídicas o de oportunidad que sustentan dicha elección en la solicitud de contratación</w:t>
      </w:r>
      <w:r w:rsidR="00653B68">
        <w:rPr>
          <w:rFonts w:ascii="Arial" w:hAnsi="Arial" w:cs="Arial"/>
          <w:bCs/>
          <w:lang w:eastAsia="es-CR"/>
        </w:rPr>
        <w:t>.</w:t>
      </w:r>
    </w:p>
    <w:p w14:paraId="39105C1B" w14:textId="77777777" w:rsidR="001A4AA3" w:rsidRDefault="00B63BB0" w:rsidP="001A4AA3">
      <w:pPr>
        <w:spacing w:line="276" w:lineRule="auto"/>
        <w:ind w:left="708"/>
        <w:jc w:val="both"/>
        <w:textAlignment w:val="baseline"/>
        <w:rPr>
          <w:rFonts w:ascii="Arial" w:hAnsi="Arial" w:cs="Arial"/>
          <w:bCs/>
          <w:lang w:eastAsia="es-CR"/>
        </w:rPr>
      </w:pPr>
      <w:r w:rsidRPr="00087D6B">
        <w:rPr>
          <w:rFonts w:ascii="Arial" w:hAnsi="Arial" w:cs="Arial"/>
        </w:rPr>
        <w:t>Para ser sujetos al proceso de precalificación de un bien determinado en concordancia con lo establecido en el marco jurídico aplicable; todos los documentos que se requieren sean aportados deberán estar firmados por quien tenga la representación legal en el país o por la persona autorizada legalmente para hacerlo. Para el caso de empresas extranjeras la solicitud debe estar firmada por quien tenga la representación legal en Costa Rica o por la persona autorizada legalmente para hacerlo.</w:t>
      </w:r>
    </w:p>
    <w:p w14:paraId="61A86854" w14:textId="77777777" w:rsidR="001A4AA3" w:rsidRDefault="004704E7" w:rsidP="001A4AA3">
      <w:pPr>
        <w:spacing w:line="276" w:lineRule="auto"/>
        <w:ind w:left="708"/>
        <w:jc w:val="both"/>
        <w:textAlignment w:val="baseline"/>
        <w:rPr>
          <w:rFonts w:ascii="Arial" w:hAnsi="Arial" w:cs="Arial"/>
          <w:bCs/>
          <w:lang w:eastAsia="es-CR"/>
        </w:rPr>
      </w:pPr>
      <w:r>
        <w:rPr>
          <w:rFonts w:ascii="Arial" w:hAnsi="Arial" w:cs="Arial"/>
          <w:bCs/>
          <w:lang w:eastAsia="es-CR"/>
        </w:rPr>
        <w:lastRenderedPageBreak/>
        <w:t>Así las cosas, todos los proveedores precalificados, deberán mantener dicha condición durante todo el proceso de compra, entiéndase en etapas de planificación, selección y ejecución contractual.</w:t>
      </w:r>
    </w:p>
    <w:p w14:paraId="5CD42D7A" w14:textId="77777777" w:rsidR="00924A3C" w:rsidRPr="00924A3C" w:rsidRDefault="00924A3C" w:rsidP="001A4AA3">
      <w:pPr>
        <w:spacing w:line="276" w:lineRule="auto"/>
        <w:ind w:left="708"/>
        <w:jc w:val="both"/>
        <w:textAlignment w:val="baseline"/>
        <w:rPr>
          <w:rFonts w:ascii="Arial" w:hAnsi="Arial" w:cs="Arial"/>
          <w:b/>
          <w:sz w:val="10"/>
          <w:szCs w:val="10"/>
          <w:u w:val="single"/>
          <w:lang w:eastAsia="es-CR"/>
        </w:rPr>
      </w:pPr>
    </w:p>
    <w:p w14:paraId="1C3BEF59" w14:textId="45D51BD2" w:rsidR="001A4AA3" w:rsidRDefault="00D77F94" w:rsidP="001A4AA3">
      <w:pPr>
        <w:spacing w:line="276" w:lineRule="auto"/>
        <w:ind w:left="708"/>
        <w:jc w:val="both"/>
        <w:textAlignment w:val="baseline"/>
        <w:rPr>
          <w:rFonts w:ascii="Arial" w:hAnsi="Arial" w:cs="Arial"/>
          <w:bCs/>
          <w:lang w:eastAsia="es-CR"/>
        </w:rPr>
      </w:pPr>
      <w:r>
        <w:rPr>
          <w:rFonts w:ascii="Arial" w:hAnsi="Arial" w:cs="Arial"/>
          <w:b/>
          <w:u w:val="single"/>
          <w:lang w:eastAsia="es-CR"/>
        </w:rPr>
        <w:t>Procedimientos</w:t>
      </w:r>
    </w:p>
    <w:p w14:paraId="35843960" w14:textId="77777777" w:rsidR="00EA032B" w:rsidRDefault="001610F8" w:rsidP="00EA032B">
      <w:pPr>
        <w:spacing w:line="276" w:lineRule="auto"/>
        <w:ind w:left="708"/>
        <w:jc w:val="both"/>
        <w:textAlignment w:val="baseline"/>
        <w:rPr>
          <w:rFonts w:ascii="Arial" w:hAnsi="Arial" w:cs="Arial"/>
          <w:bCs/>
          <w:lang w:eastAsia="es-CR"/>
        </w:rPr>
      </w:pPr>
      <w:r w:rsidRPr="001D5272">
        <w:rPr>
          <w:rFonts w:ascii="Arial" w:hAnsi="Arial" w:cs="Arial"/>
        </w:rPr>
        <w:t xml:space="preserve">En los siguientes documentos normativos complementarios a la presente </w:t>
      </w:r>
      <w:r w:rsidR="001D5272" w:rsidRPr="001D5272">
        <w:rPr>
          <w:rFonts w:ascii="Arial" w:hAnsi="Arial" w:cs="Arial"/>
        </w:rPr>
        <w:t>G</w:t>
      </w:r>
      <w:r w:rsidRPr="001D5272">
        <w:rPr>
          <w:rFonts w:ascii="Arial" w:hAnsi="Arial" w:cs="Arial"/>
        </w:rPr>
        <w:t>uía, se</w:t>
      </w:r>
      <w:r w:rsidR="0037427E" w:rsidRPr="001D5272">
        <w:rPr>
          <w:rFonts w:ascii="Arial" w:hAnsi="Arial" w:cs="Arial"/>
        </w:rPr>
        <w:t xml:space="preserve"> </w:t>
      </w:r>
      <w:r w:rsidRPr="001D5272">
        <w:rPr>
          <w:rFonts w:ascii="Arial" w:hAnsi="Arial" w:cs="Arial"/>
        </w:rPr>
        <w:t xml:space="preserve">detallan los pasos secuenciales que </w:t>
      </w:r>
      <w:r w:rsidR="0037427E" w:rsidRPr="001D5272">
        <w:rPr>
          <w:rFonts w:ascii="Arial" w:hAnsi="Arial" w:cs="Arial"/>
        </w:rPr>
        <w:t xml:space="preserve">se </w:t>
      </w:r>
      <w:r w:rsidRPr="001D5272">
        <w:rPr>
          <w:rFonts w:ascii="Arial" w:hAnsi="Arial" w:cs="Arial"/>
        </w:rPr>
        <w:t>debe</w:t>
      </w:r>
      <w:r w:rsidR="00325A08">
        <w:rPr>
          <w:rFonts w:ascii="Arial" w:hAnsi="Arial" w:cs="Arial"/>
        </w:rPr>
        <w:t xml:space="preserve">n </w:t>
      </w:r>
      <w:r w:rsidRPr="001D5272">
        <w:rPr>
          <w:rFonts w:ascii="Arial" w:hAnsi="Arial" w:cs="Arial"/>
        </w:rPr>
        <w:t>seguir</w:t>
      </w:r>
      <w:r w:rsidR="00325A08">
        <w:rPr>
          <w:rFonts w:ascii="Arial" w:hAnsi="Arial" w:cs="Arial"/>
        </w:rPr>
        <w:t xml:space="preserve"> </w:t>
      </w:r>
      <w:r w:rsidRPr="001D5272">
        <w:rPr>
          <w:rFonts w:ascii="Arial" w:hAnsi="Arial" w:cs="Arial"/>
        </w:rPr>
        <w:t>a través del Bitzú</w:t>
      </w:r>
      <w:bookmarkStart w:id="6" w:name="_Hlk150503294"/>
      <w:r w:rsidR="00325A08">
        <w:rPr>
          <w:rFonts w:ascii="Arial" w:hAnsi="Arial" w:cs="Arial"/>
        </w:rPr>
        <w:t xml:space="preserve">, </w:t>
      </w:r>
      <w:r w:rsidR="00325A08" w:rsidRPr="001D5272">
        <w:rPr>
          <w:rFonts w:ascii="Arial" w:hAnsi="Arial" w:cs="Arial"/>
        </w:rPr>
        <w:t>según gestión a realizar</w:t>
      </w:r>
      <w:r w:rsidR="001D5272" w:rsidRPr="001D5272">
        <w:rPr>
          <w:rFonts w:ascii="Arial" w:hAnsi="Arial" w:cs="Arial"/>
        </w:rPr>
        <w:t>:</w:t>
      </w:r>
    </w:p>
    <w:p w14:paraId="306E2AD0" w14:textId="20DB27AA" w:rsidR="00EA032B" w:rsidRPr="003134C7" w:rsidRDefault="00A3353B" w:rsidP="00EA032B">
      <w:pPr>
        <w:pStyle w:val="Prrafodelista"/>
        <w:numPr>
          <w:ilvl w:val="0"/>
          <w:numId w:val="36"/>
        </w:numPr>
        <w:spacing w:line="276" w:lineRule="auto"/>
        <w:jc w:val="both"/>
        <w:textAlignment w:val="baseline"/>
        <w:rPr>
          <w:rFonts w:ascii="Arial" w:hAnsi="Arial" w:cs="Arial"/>
          <w:bCs/>
          <w:lang w:eastAsia="es-CR"/>
        </w:rPr>
      </w:pPr>
      <w:r w:rsidRPr="003134C7">
        <w:rPr>
          <w:rFonts w:ascii="Arial" w:hAnsi="Arial" w:cs="Arial"/>
        </w:rPr>
        <w:t>GL-DTBS-APBS-LNCM-PR0</w:t>
      </w:r>
      <w:r w:rsidR="00A67F6A" w:rsidRPr="003134C7">
        <w:rPr>
          <w:rFonts w:ascii="Arial" w:hAnsi="Arial" w:cs="Arial"/>
        </w:rPr>
        <w:t>3</w:t>
      </w:r>
      <w:bookmarkEnd w:id="6"/>
      <w:r w:rsidR="008E5ECD" w:rsidRPr="003134C7">
        <w:rPr>
          <w:rFonts w:ascii="Arial" w:hAnsi="Arial" w:cs="Arial"/>
        </w:rPr>
        <w:t xml:space="preserve">, </w:t>
      </w:r>
      <w:r w:rsidR="00251D9C" w:rsidRPr="003134C7">
        <w:rPr>
          <w:rFonts w:ascii="Arial" w:hAnsi="Arial" w:cs="Arial"/>
        </w:rPr>
        <w:t>Procedimiento para la Precalificación de Medicamentos</w:t>
      </w:r>
      <w:r w:rsidR="008E5ECD" w:rsidRPr="003134C7">
        <w:rPr>
          <w:rFonts w:ascii="Arial" w:hAnsi="Arial" w:cs="Arial"/>
        </w:rPr>
        <w:t>.</w:t>
      </w:r>
    </w:p>
    <w:p w14:paraId="23922E6C" w14:textId="0BFE28C1" w:rsidR="008E5ECD" w:rsidRPr="003134C7" w:rsidRDefault="006A5A52" w:rsidP="00EA032B">
      <w:pPr>
        <w:pStyle w:val="Prrafodelista"/>
        <w:numPr>
          <w:ilvl w:val="0"/>
          <w:numId w:val="36"/>
        </w:numPr>
        <w:spacing w:line="276" w:lineRule="auto"/>
        <w:jc w:val="both"/>
        <w:textAlignment w:val="baseline"/>
        <w:rPr>
          <w:rFonts w:ascii="Arial" w:hAnsi="Arial" w:cs="Arial"/>
          <w:bCs/>
          <w:lang w:eastAsia="es-CR"/>
        </w:rPr>
      </w:pPr>
      <w:r w:rsidRPr="003134C7">
        <w:rPr>
          <w:rFonts w:ascii="Arial" w:hAnsi="Arial" w:cs="Arial"/>
        </w:rPr>
        <w:t xml:space="preserve">GL-DTBS-DPI-APBS-LPF-LSP-LRQ-PR03, Procedimiento para la Precalificación de </w:t>
      </w:r>
      <w:r w:rsidR="00B963CD" w:rsidRPr="003134C7">
        <w:rPr>
          <w:rFonts w:ascii="Arial" w:hAnsi="Arial" w:cs="Arial"/>
        </w:rPr>
        <w:t>Materias Primas, Reactivos, Envases y Material de Acondicionamiento.</w:t>
      </w:r>
    </w:p>
    <w:p w14:paraId="58D6C7C0" w14:textId="60FF2BB2" w:rsidR="003134C7" w:rsidRPr="003134C7" w:rsidRDefault="003134C7" w:rsidP="00DB1DA0">
      <w:pPr>
        <w:pStyle w:val="Prrafodelista"/>
        <w:numPr>
          <w:ilvl w:val="0"/>
          <w:numId w:val="36"/>
        </w:numPr>
        <w:jc w:val="both"/>
        <w:rPr>
          <w:rFonts w:ascii="Arial" w:hAnsi="Arial" w:cs="Arial"/>
          <w:bCs/>
          <w:lang w:eastAsia="es-CR"/>
        </w:rPr>
      </w:pPr>
      <w:r w:rsidRPr="003134C7">
        <w:rPr>
          <w:rFonts w:ascii="Arial" w:hAnsi="Arial" w:cs="Arial"/>
          <w:bCs/>
          <w:lang w:eastAsia="es-CR"/>
        </w:rPr>
        <w:t>GL-DTBS-APBS-LNCM-PR01, Procedimiento para la Precalificación de Implementos M</w:t>
      </w:r>
      <w:r w:rsidR="00DB1DA0">
        <w:rPr>
          <w:rFonts w:ascii="Arial" w:hAnsi="Arial" w:cs="Arial"/>
          <w:bCs/>
          <w:lang w:eastAsia="es-CR"/>
        </w:rPr>
        <w:t>é</w:t>
      </w:r>
      <w:r w:rsidRPr="003134C7">
        <w:rPr>
          <w:rFonts w:ascii="Arial" w:hAnsi="Arial" w:cs="Arial"/>
          <w:bCs/>
          <w:lang w:eastAsia="es-CR"/>
        </w:rPr>
        <w:t>dico</w:t>
      </w:r>
      <w:r w:rsidR="00DB1DA0">
        <w:rPr>
          <w:rFonts w:ascii="Arial" w:hAnsi="Arial" w:cs="Arial"/>
          <w:bCs/>
          <w:lang w:eastAsia="es-CR"/>
        </w:rPr>
        <w:t>-</w:t>
      </w:r>
      <w:r w:rsidRPr="003134C7">
        <w:rPr>
          <w:rFonts w:ascii="Arial" w:hAnsi="Arial" w:cs="Arial"/>
          <w:bCs/>
          <w:lang w:eastAsia="es-CR"/>
        </w:rPr>
        <w:t>Quirúrgicos.</w:t>
      </w:r>
    </w:p>
    <w:p w14:paraId="0FCD1092" w14:textId="77777777" w:rsidR="001D5272" w:rsidRDefault="001D5272" w:rsidP="001D5272">
      <w:pPr>
        <w:autoSpaceDE w:val="0"/>
        <w:autoSpaceDN w:val="0"/>
        <w:adjustRightInd w:val="0"/>
        <w:spacing w:after="0" w:line="276" w:lineRule="auto"/>
        <w:jc w:val="both"/>
        <w:rPr>
          <w:rFonts w:ascii="Arial" w:hAnsi="Arial" w:cs="Arial"/>
        </w:rPr>
      </w:pPr>
    </w:p>
    <w:p w14:paraId="20B2463F" w14:textId="01C9E9EF" w:rsidR="00DA615E" w:rsidRPr="001D3D02" w:rsidRDefault="00F33C88" w:rsidP="001D5272">
      <w:pPr>
        <w:autoSpaceDE w:val="0"/>
        <w:autoSpaceDN w:val="0"/>
        <w:adjustRightInd w:val="0"/>
        <w:spacing w:after="0" w:line="276" w:lineRule="auto"/>
        <w:jc w:val="both"/>
        <w:rPr>
          <w:rFonts w:ascii="Arial" w:hAnsi="Arial" w:cs="Arial"/>
        </w:rPr>
      </w:pPr>
      <w:r w:rsidRPr="001D3D02">
        <w:rPr>
          <w:rFonts w:ascii="Arial" w:hAnsi="Arial" w:cs="Arial"/>
        </w:rPr>
        <w:t xml:space="preserve">El proceso para optar por la precalificación de un bien inicia con la solicitud en </w:t>
      </w:r>
      <w:r w:rsidR="00AA709B" w:rsidRPr="001D3D02">
        <w:rPr>
          <w:rFonts w:ascii="Arial" w:hAnsi="Arial" w:cs="Arial"/>
        </w:rPr>
        <w:t xml:space="preserve">la plataforma Bitzú, </w:t>
      </w:r>
      <w:r w:rsidR="00361420" w:rsidRPr="001D3D02">
        <w:rPr>
          <w:rFonts w:ascii="Arial" w:hAnsi="Arial" w:cs="Arial"/>
        </w:rPr>
        <w:t>según aporte de requisitos</w:t>
      </w:r>
      <w:r w:rsidRPr="001D3D02">
        <w:rPr>
          <w:rFonts w:ascii="Arial" w:hAnsi="Arial" w:cs="Arial"/>
        </w:rPr>
        <w:t xml:space="preserve">. </w:t>
      </w:r>
    </w:p>
    <w:p w14:paraId="14CF47B7" w14:textId="77777777" w:rsidR="001D3D02" w:rsidRPr="001D3D02" w:rsidRDefault="001D3D02" w:rsidP="001D3D02">
      <w:pPr>
        <w:autoSpaceDE w:val="0"/>
        <w:autoSpaceDN w:val="0"/>
        <w:adjustRightInd w:val="0"/>
        <w:spacing w:after="0" w:line="276" w:lineRule="auto"/>
        <w:jc w:val="both"/>
        <w:rPr>
          <w:rFonts w:ascii="Arial" w:hAnsi="Arial" w:cs="Arial"/>
        </w:rPr>
      </w:pPr>
    </w:p>
    <w:p w14:paraId="0D5B9B21" w14:textId="47AA320E" w:rsidR="00F33C88" w:rsidRDefault="00E85EA1" w:rsidP="001D3D02">
      <w:pPr>
        <w:autoSpaceDE w:val="0"/>
        <w:autoSpaceDN w:val="0"/>
        <w:adjustRightInd w:val="0"/>
        <w:spacing w:after="0" w:line="276" w:lineRule="auto"/>
        <w:jc w:val="both"/>
        <w:rPr>
          <w:rFonts w:ascii="Arial" w:hAnsi="Arial" w:cs="Arial"/>
        </w:rPr>
      </w:pPr>
      <w:r w:rsidRPr="001D3D02">
        <w:rPr>
          <w:rFonts w:ascii="Arial" w:hAnsi="Arial" w:cs="Arial"/>
        </w:rPr>
        <w:t>D</w:t>
      </w:r>
      <w:r w:rsidR="00F33C88" w:rsidRPr="001D3D02">
        <w:rPr>
          <w:rFonts w:ascii="Arial" w:hAnsi="Arial" w:cs="Arial"/>
        </w:rPr>
        <w:t xml:space="preserve">urante el proceso de precalificación de un bien, el proveedor que así lo desee, </w:t>
      </w:r>
      <w:r w:rsidRPr="001D3D02">
        <w:rPr>
          <w:rFonts w:ascii="Arial" w:hAnsi="Arial" w:cs="Arial"/>
        </w:rPr>
        <w:t xml:space="preserve">puede </w:t>
      </w:r>
      <w:r w:rsidR="00696DE6" w:rsidRPr="001D3D02">
        <w:rPr>
          <w:rFonts w:ascii="Arial" w:hAnsi="Arial" w:cs="Arial"/>
        </w:rPr>
        <w:t>desistir</w:t>
      </w:r>
      <w:r w:rsidR="0033684D" w:rsidRPr="001D3D02">
        <w:rPr>
          <w:rFonts w:ascii="Arial" w:hAnsi="Arial" w:cs="Arial"/>
        </w:rPr>
        <w:t xml:space="preserve"> o dejar sin efecto</w:t>
      </w:r>
      <w:r w:rsidR="000D40C7" w:rsidRPr="001D3D02">
        <w:rPr>
          <w:rFonts w:ascii="Arial" w:hAnsi="Arial" w:cs="Arial"/>
        </w:rPr>
        <w:t xml:space="preserve"> por medio del Bitzú</w:t>
      </w:r>
      <w:r w:rsidR="00F33C88" w:rsidRPr="001D3D02">
        <w:rPr>
          <w:rFonts w:ascii="Arial" w:hAnsi="Arial" w:cs="Arial"/>
        </w:rPr>
        <w:t xml:space="preserve">, </w:t>
      </w:r>
      <w:r w:rsidR="0033684D" w:rsidRPr="001D3D02">
        <w:rPr>
          <w:rFonts w:ascii="Arial" w:hAnsi="Arial" w:cs="Arial"/>
        </w:rPr>
        <w:t>su</w:t>
      </w:r>
      <w:r w:rsidR="00F33C88" w:rsidRPr="001D3D02">
        <w:rPr>
          <w:rFonts w:ascii="Arial" w:hAnsi="Arial" w:cs="Arial"/>
        </w:rPr>
        <w:t xml:space="preserve"> precalificación</w:t>
      </w:r>
      <w:r w:rsidR="0033684D" w:rsidRPr="001D3D02">
        <w:rPr>
          <w:rFonts w:ascii="Arial" w:hAnsi="Arial" w:cs="Arial"/>
        </w:rPr>
        <w:t>.</w:t>
      </w:r>
    </w:p>
    <w:p w14:paraId="700BE784" w14:textId="77777777" w:rsidR="00DB1DA0" w:rsidRPr="00DB1DA0" w:rsidRDefault="00DB1DA0" w:rsidP="001D3D02">
      <w:pPr>
        <w:autoSpaceDE w:val="0"/>
        <w:autoSpaceDN w:val="0"/>
        <w:adjustRightInd w:val="0"/>
        <w:spacing w:after="0" w:line="276" w:lineRule="auto"/>
        <w:jc w:val="both"/>
        <w:rPr>
          <w:rFonts w:ascii="Arial" w:hAnsi="Arial" w:cs="Arial"/>
          <w:sz w:val="10"/>
          <w:szCs w:val="10"/>
        </w:rPr>
      </w:pPr>
    </w:p>
    <w:p w14:paraId="610FC6AF" w14:textId="77777777" w:rsidR="00A76A95" w:rsidRDefault="00A76A95" w:rsidP="00087D6B">
      <w:pPr>
        <w:autoSpaceDE w:val="0"/>
        <w:autoSpaceDN w:val="0"/>
        <w:adjustRightInd w:val="0"/>
        <w:spacing w:after="0" w:line="276" w:lineRule="auto"/>
        <w:ind w:left="709"/>
        <w:jc w:val="both"/>
        <w:rPr>
          <w:rFonts w:ascii="Arial" w:hAnsi="Arial" w:cs="Arial"/>
        </w:rPr>
      </w:pPr>
    </w:p>
    <w:p w14:paraId="61507413" w14:textId="088B645D" w:rsidR="003A1BA3" w:rsidRPr="00087D6B" w:rsidRDefault="00743FE5" w:rsidP="00087D6B">
      <w:pPr>
        <w:autoSpaceDE w:val="0"/>
        <w:autoSpaceDN w:val="0"/>
        <w:adjustRightInd w:val="0"/>
        <w:spacing w:after="0" w:line="276" w:lineRule="auto"/>
        <w:jc w:val="both"/>
        <w:rPr>
          <w:rFonts w:ascii="Arial" w:hAnsi="Arial" w:cs="Arial"/>
          <w:b/>
          <w:bCs/>
        </w:rPr>
      </w:pPr>
      <w:r w:rsidRPr="00087D6B">
        <w:rPr>
          <w:rFonts w:ascii="Arial" w:hAnsi="Arial" w:cs="Arial"/>
          <w:b/>
          <w:bCs/>
        </w:rPr>
        <w:t xml:space="preserve">           </w:t>
      </w:r>
      <w:r w:rsidR="003A1BA3" w:rsidRPr="00924A3C">
        <w:rPr>
          <w:rFonts w:ascii="Arial" w:hAnsi="Arial" w:cs="Arial"/>
          <w:b/>
          <w:bCs/>
          <w:u w:val="single"/>
        </w:rPr>
        <w:t>Órganos técnicos</w:t>
      </w:r>
    </w:p>
    <w:p w14:paraId="223F3CD6" w14:textId="1B63F3B2" w:rsidR="003A1BA3" w:rsidRPr="00087D6B" w:rsidRDefault="003A1BA3" w:rsidP="00087D6B">
      <w:pPr>
        <w:pStyle w:val="Prrafodelista"/>
        <w:numPr>
          <w:ilvl w:val="0"/>
          <w:numId w:val="27"/>
        </w:numPr>
        <w:autoSpaceDE w:val="0"/>
        <w:autoSpaceDN w:val="0"/>
        <w:adjustRightInd w:val="0"/>
        <w:spacing w:line="276" w:lineRule="auto"/>
        <w:jc w:val="both"/>
        <w:rPr>
          <w:rFonts w:ascii="Arial" w:hAnsi="Arial" w:cs="Arial"/>
          <w:szCs w:val="22"/>
        </w:rPr>
      </w:pPr>
      <w:r w:rsidRPr="00087D6B">
        <w:rPr>
          <w:rFonts w:ascii="Arial" w:hAnsi="Arial" w:cs="Arial"/>
          <w:b/>
          <w:bCs/>
          <w:szCs w:val="22"/>
        </w:rPr>
        <w:t>Laboratorio de Normas y Calidad de Medicamentos</w:t>
      </w:r>
      <w:r w:rsidRPr="00087D6B">
        <w:rPr>
          <w:rFonts w:ascii="Arial" w:hAnsi="Arial" w:cs="Arial"/>
          <w:szCs w:val="22"/>
        </w:rPr>
        <w:t xml:space="preserve"> (LNCM): Adscrito a la Dirección </w:t>
      </w:r>
      <w:r w:rsidR="00924A3C">
        <w:rPr>
          <w:rFonts w:ascii="Arial" w:hAnsi="Arial" w:cs="Arial"/>
          <w:szCs w:val="22"/>
        </w:rPr>
        <w:t>Técnica</w:t>
      </w:r>
      <w:r w:rsidRPr="00087D6B">
        <w:rPr>
          <w:rFonts w:ascii="Arial" w:hAnsi="Arial" w:cs="Arial"/>
          <w:szCs w:val="22"/>
        </w:rPr>
        <w:t xml:space="preserve"> de Bienes y Servicios de la Gerencia de Logística; encargado de la precalificación de medicamentos</w:t>
      </w:r>
      <w:r w:rsidR="002C2F33">
        <w:rPr>
          <w:rFonts w:ascii="Arial" w:hAnsi="Arial" w:cs="Arial"/>
          <w:szCs w:val="22"/>
        </w:rPr>
        <w:t xml:space="preserve"> e implementos médico-quirúrgicos</w:t>
      </w:r>
      <w:r w:rsidRPr="00087D6B">
        <w:rPr>
          <w:rFonts w:ascii="Arial" w:hAnsi="Arial" w:cs="Arial"/>
          <w:szCs w:val="22"/>
        </w:rPr>
        <w:t>.</w:t>
      </w:r>
    </w:p>
    <w:p w14:paraId="6F0D9869" w14:textId="6F6B2360" w:rsidR="003A1BA3" w:rsidRPr="00087D6B" w:rsidRDefault="003A1BA3" w:rsidP="00087D6B">
      <w:pPr>
        <w:pStyle w:val="Prrafodelista"/>
        <w:numPr>
          <w:ilvl w:val="0"/>
          <w:numId w:val="27"/>
        </w:numPr>
        <w:autoSpaceDE w:val="0"/>
        <w:autoSpaceDN w:val="0"/>
        <w:adjustRightInd w:val="0"/>
        <w:spacing w:line="276" w:lineRule="auto"/>
        <w:jc w:val="both"/>
        <w:rPr>
          <w:rFonts w:ascii="Arial" w:hAnsi="Arial" w:cs="Arial"/>
          <w:szCs w:val="22"/>
        </w:rPr>
      </w:pPr>
      <w:r w:rsidRPr="00087D6B">
        <w:rPr>
          <w:rFonts w:ascii="Arial" w:hAnsi="Arial" w:cs="Arial"/>
          <w:b/>
          <w:bCs/>
          <w:szCs w:val="22"/>
        </w:rPr>
        <w:t>Laboratorio de Productos Farmacéuticos</w:t>
      </w:r>
      <w:r w:rsidRPr="00087D6B">
        <w:rPr>
          <w:rFonts w:ascii="Arial" w:hAnsi="Arial" w:cs="Arial"/>
          <w:szCs w:val="22"/>
        </w:rPr>
        <w:t xml:space="preserve"> (LPF): Adscrito a la Dirección de Producción Industrial de la Gerencia de Logística; encargado de la precalificación de materias primas</w:t>
      </w:r>
      <w:r w:rsidR="00A76A95">
        <w:rPr>
          <w:rFonts w:ascii="Arial" w:hAnsi="Arial" w:cs="Arial"/>
          <w:szCs w:val="22"/>
        </w:rPr>
        <w:t xml:space="preserve">, reactivos, envases y materiales de acondicionamiento según corresponda. </w:t>
      </w:r>
      <w:r w:rsidRPr="00087D6B">
        <w:rPr>
          <w:rFonts w:ascii="Arial" w:hAnsi="Arial" w:cs="Arial"/>
          <w:szCs w:val="22"/>
        </w:rPr>
        <w:t xml:space="preserve"> </w:t>
      </w:r>
    </w:p>
    <w:p w14:paraId="56E19F7F" w14:textId="5DDB25F9" w:rsidR="003A1BA3" w:rsidRPr="00087D6B" w:rsidRDefault="003A1BA3" w:rsidP="00087D6B">
      <w:pPr>
        <w:pStyle w:val="Prrafodelista"/>
        <w:numPr>
          <w:ilvl w:val="0"/>
          <w:numId w:val="27"/>
        </w:numPr>
        <w:autoSpaceDE w:val="0"/>
        <w:autoSpaceDN w:val="0"/>
        <w:adjustRightInd w:val="0"/>
        <w:spacing w:line="276" w:lineRule="auto"/>
        <w:jc w:val="both"/>
        <w:rPr>
          <w:rFonts w:ascii="Arial" w:hAnsi="Arial" w:cs="Arial"/>
          <w:szCs w:val="22"/>
        </w:rPr>
      </w:pPr>
      <w:r w:rsidRPr="00087D6B">
        <w:rPr>
          <w:rFonts w:ascii="Arial" w:hAnsi="Arial" w:cs="Arial"/>
          <w:b/>
          <w:bCs/>
          <w:szCs w:val="22"/>
        </w:rPr>
        <w:t>Laboratorio de Soluciones Parenterales</w:t>
      </w:r>
      <w:r w:rsidRPr="00087D6B">
        <w:rPr>
          <w:rFonts w:ascii="Arial" w:hAnsi="Arial" w:cs="Arial"/>
          <w:szCs w:val="22"/>
        </w:rPr>
        <w:t xml:space="preserve"> (LSP): Adscrito a la Dirección de Producción Industrial de la Gerencia de Logística; </w:t>
      </w:r>
      <w:r w:rsidR="00A76A95" w:rsidRPr="00087D6B">
        <w:rPr>
          <w:rFonts w:ascii="Arial" w:hAnsi="Arial" w:cs="Arial"/>
          <w:szCs w:val="22"/>
        </w:rPr>
        <w:t>encargado de la precalificación de materias primas</w:t>
      </w:r>
      <w:r w:rsidR="00A76A95">
        <w:rPr>
          <w:rFonts w:ascii="Arial" w:hAnsi="Arial" w:cs="Arial"/>
          <w:szCs w:val="22"/>
        </w:rPr>
        <w:t xml:space="preserve">, reactivos, envases y materiales de acondicionamiento según corresponda. </w:t>
      </w:r>
      <w:r w:rsidR="00A76A95" w:rsidRPr="00087D6B">
        <w:rPr>
          <w:rFonts w:ascii="Arial" w:hAnsi="Arial" w:cs="Arial"/>
          <w:szCs w:val="22"/>
        </w:rPr>
        <w:t xml:space="preserve"> </w:t>
      </w:r>
    </w:p>
    <w:p w14:paraId="7129DE8B" w14:textId="1C43BA07" w:rsidR="001D3D02" w:rsidRDefault="003A1BA3" w:rsidP="00D862F5">
      <w:pPr>
        <w:autoSpaceDE w:val="0"/>
        <w:autoSpaceDN w:val="0"/>
        <w:adjustRightInd w:val="0"/>
        <w:spacing w:line="276" w:lineRule="auto"/>
        <w:ind w:left="284"/>
        <w:jc w:val="both"/>
        <w:rPr>
          <w:rFonts w:ascii="Arial" w:hAnsi="Arial" w:cs="Arial"/>
          <w:b/>
          <w:bCs/>
        </w:rPr>
      </w:pPr>
      <w:r w:rsidRPr="00087D6B">
        <w:rPr>
          <w:rFonts w:ascii="Arial" w:hAnsi="Arial" w:cs="Arial"/>
        </w:rPr>
        <w:lastRenderedPageBreak/>
        <w:t xml:space="preserve">       </w:t>
      </w:r>
      <w:r w:rsidR="00A527A8" w:rsidRPr="00D862F5">
        <w:rPr>
          <w:rFonts w:ascii="Arial" w:hAnsi="Arial" w:cs="Arial"/>
          <w:b/>
          <w:u w:val="single"/>
          <w:lang w:eastAsia="es-CR"/>
        </w:rPr>
        <w:t>Actualización del Registro Precalificado</w:t>
      </w:r>
    </w:p>
    <w:p w14:paraId="4C39C26C" w14:textId="6ECBFF9E" w:rsidR="00CA5DC0" w:rsidRPr="00A57FC6" w:rsidRDefault="00CA5DC0" w:rsidP="00A57FC6">
      <w:pPr>
        <w:autoSpaceDE w:val="0"/>
        <w:autoSpaceDN w:val="0"/>
        <w:adjustRightInd w:val="0"/>
        <w:spacing w:after="0" w:line="276" w:lineRule="auto"/>
        <w:ind w:left="709"/>
        <w:jc w:val="both"/>
        <w:rPr>
          <w:rFonts w:ascii="Arial" w:hAnsi="Arial" w:cs="Arial"/>
        </w:rPr>
      </w:pPr>
      <w:r w:rsidRPr="00A57FC6">
        <w:rPr>
          <w:rFonts w:ascii="Arial" w:hAnsi="Arial" w:cs="Arial"/>
        </w:rPr>
        <w:t xml:space="preserve">Es obligación del proveedor actualizar, de acuerdo con las disposiciones que aplique, el Registro de Proveedores Precalificado de la CCSS; lo anterior por cuanto las compras amparadas en la Ley 6914, se tramitan mediante una interfaz entre el </w:t>
      </w:r>
      <w:r w:rsidR="005A3246">
        <w:rPr>
          <w:rFonts w:ascii="Arial" w:hAnsi="Arial" w:cs="Arial"/>
        </w:rPr>
        <w:t>S</w:t>
      </w:r>
      <w:r w:rsidRPr="00A57FC6">
        <w:rPr>
          <w:rFonts w:ascii="Arial" w:hAnsi="Arial" w:cs="Arial"/>
        </w:rPr>
        <w:t xml:space="preserve">istema de </w:t>
      </w:r>
      <w:r w:rsidR="005A3246">
        <w:rPr>
          <w:rFonts w:ascii="Arial" w:hAnsi="Arial" w:cs="Arial"/>
        </w:rPr>
        <w:t>I</w:t>
      </w:r>
      <w:r w:rsidRPr="00A57FC6">
        <w:rPr>
          <w:rFonts w:ascii="Arial" w:hAnsi="Arial" w:cs="Arial"/>
        </w:rPr>
        <w:t xml:space="preserve">nformación </w:t>
      </w:r>
      <w:r w:rsidR="005A3246">
        <w:rPr>
          <w:rFonts w:ascii="Arial" w:hAnsi="Arial" w:cs="Arial"/>
        </w:rPr>
        <w:t>I</w:t>
      </w:r>
      <w:r w:rsidRPr="00A57FC6">
        <w:rPr>
          <w:rFonts w:ascii="Arial" w:hAnsi="Arial" w:cs="Arial"/>
        </w:rPr>
        <w:t>nstitucional y el Sistema Digital Unificado de Compra Pública.</w:t>
      </w:r>
    </w:p>
    <w:p w14:paraId="6174D662" w14:textId="77777777" w:rsidR="002C2F33" w:rsidRPr="00087D6B" w:rsidRDefault="002C2F33" w:rsidP="00087D6B">
      <w:pPr>
        <w:autoSpaceDE w:val="0"/>
        <w:autoSpaceDN w:val="0"/>
        <w:adjustRightInd w:val="0"/>
        <w:spacing w:after="0" w:line="276" w:lineRule="auto"/>
        <w:ind w:left="709"/>
        <w:jc w:val="both"/>
        <w:rPr>
          <w:rFonts w:ascii="Arial" w:hAnsi="Arial" w:cs="Arial"/>
        </w:rPr>
      </w:pPr>
    </w:p>
    <w:p w14:paraId="6287CAD5" w14:textId="06D6D1DE" w:rsidR="00CA5DC0" w:rsidRDefault="007E721A" w:rsidP="00087D6B">
      <w:pPr>
        <w:autoSpaceDE w:val="0"/>
        <w:autoSpaceDN w:val="0"/>
        <w:adjustRightInd w:val="0"/>
        <w:spacing w:after="0" w:line="276" w:lineRule="auto"/>
        <w:ind w:left="709"/>
        <w:jc w:val="both"/>
        <w:rPr>
          <w:rFonts w:ascii="Arial" w:hAnsi="Arial" w:cs="Arial"/>
        </w:rPr>
      </w:pPr>
      <w:r>
        <w:rPr>
          <w:rFonts w:ascii="Arial" w:hAnsi="Arial" w:cs="Arial"/>
        </w:rPr>
        <w:t>En virtud de lo anterior,</w:t>
      </w:r>
      <w:r w:rsidRPr="00087D6B">
        <w:rPr>
          <w:rFonts w:ascii="Arial" w:hAnsi="Arial" w:cs="Arial"/>
        </w:rPr>
        <w:t xml:space="preserve"> </w:t>
      </w:r>
      <w:r w:rsidR="00CA5DC0" w:rsidRPr="00087D6B">
        <w:rPr>
          <w:rFonts w:ascii="Arial" w:hAnsi="Arial" w:cs="Arial"/>
        </w:rPr>
        <w:t xml:space="preserve">el proveedor ante la Institución, </w:t>
      </w:r>
      <w:r w:rsidR="006030AA">
        <w:rPr>
          <w:rFonts w:ascii="Arial" w:hAnsi="Arial" w:cs="Arial"/>
        </w:rPr>
        <w:t xml:space="preserve">debe </w:t>
      </w:r>
      <w:r w:rsidR="00CA5DC0" w:rsidRPr="00087D6B">
        <w:rPr>
          <w:rFonts w:ascii="Arial" w:hAnsi="Arial" w:cs="Arial"/>
        </w:rPr>
        <w:t>mantener actualizados y vigentes los requisitos de los productos precalificados y someter a evaluación los cambios que requieran</w:t>
      </w:r>
      <w:r w:rsidR="00D17BB6">
        <w:rPr>
          <w:rFonts w:ascii="Arial" w:hAnsi="Arial" w:cs="Arial"/>
        </w:rPr>
        <w:t xml:space="preserve"> </w:t>
      </w:r>
      <w:r w:rsidR="006030AA">
        <w:rPr>
          <w:rFonts w:ascii="Arial" w:hAnsi="Arial" w:cs="Arial"/>
        </w:rPr>
        <w:t xml:space="preserve">o no </w:t>
      </w:r>
      <w:r w:rsidR="00CA5DC0" w:rsidRPr="00087D6B">
        <w:rPr>
          <w:rFonts w:ascii="Arial" w:hAnsi="Arial" w:cs="Arial"/>
        </w:rPr>
        <w:t>aprobación por parte del Ministerio de Salud de Costa Rica (MINSA)</w:t>
      </w:r>
      <w:r w:rsidR="00074646">
        <w:rPr>
          <w:rFonts w:ascii="Arial" w:hAnsi="Arial" w:cs="Arial"/>
        </w:rPr>
        <w:t>;</w:t>
      </w:r>
      <w:r w:rsidR="00CA5DC0" w:rsidRPr="00087D6B">
        <w:rPr>
          <w:rFonts w:ascii="Arial" w:hAnsi="Arial" w:cs="Arial"/>
        </w:rPr>
        <w:t xml:space="preserve"> considerando además todo cambio que se genere producto de su giro comercial o del desarrollo tecnológico y científico de los bienes que ofrece; esto con el fin de acreditar que cumple con la última versión de Ficha Técnica y con los aspectos requeridos para precalificar</w:t>
      </w:r>
      <w:r w:rsidR="00E7526D">
        <w:rPr>
          <w:rFonts w:ascii="Arial" w:hAnsi="Arial" w:cs="Arial"/>
        </w:rPr>
        <w:t>; los cuales deben cumplir incluso durante toda la etapa de ejecución del contrato</w:t>
      </w:r>
      <w:r w:rsidR="00C05A89">
        <w:rPr>
          <w:rFonts w:ascii="Arial" w:hAnsi="Arial" w:cs="Arial"/>
        </w:rPr>
        <w:t>.</w:t>
      </w:r>
    </w:p>
    <w:p w14:paraId="070114A5" w14:textId="77777777" w:rsidR="002C2F33" w:rsidRPr="00087D6B" w:rsidRDefault="002C2F33" w:rsidP="00087D6B">
      <w:pPr>
        <w:autoSpaceDE w:val="0"/>
        <w:autoSpaceDN w:val="0"/>
        <w:adjustRightInd w:val="0"/>
        <w:spacing w:after="0" w:line="276" w:lineRule="auto"/>
        <w:ind w:left="709"/>
        <w:jc w:val="both"/>
        <w:rPr>
          <w:rFonts w:ascii="Arial" w:hAnsi="Arial" w:cs="Arial"/>
        </w:rPr>
      </w:pPr>
    </w:p>
    <w:p w14:paraId="00DF6BE2" w14:textId="543222F3" w:rsidR="00CA5DC0" w:rsidRPr="00087D6B" w:rsidRDefault="00CA5DC0" w:rsidP="00087D6B">
      <w:pPr>
        <w:autoSpaceDE w:val="0"/>
        <w:autoSpaceDN w:val="0"/>
        <w:adjustRightInd w:val="0"/>
        <w:spacing w:after="0" w:line="276" w:lineRule="auto"/>
        <w:ind w:left="709"/>
        <w:jc w:val="both"/>
        <w:rPr>
          <w:rFonts w:ascii="Arial" w:hAnsi="Arial" w:cs="Arial"/>
        </w:rPr>
      </w:pPr>
      <w:r w:rsidRPr="00087D6B">
        <w:rPr>
          <w:rFonts w:ascii="Arial" w:hAnsi="Arial" w:cs="Arial"/>
        </w:rPr>
        <w:t xml:space="preserve">En cada uno de los procedimientos mencionados en esta Guía, se establecen claramente los pasos a seguir para gestionar las actualizaciones </w:t>
      </w:r>
      <w:r w:rsidR="00641E5D">
        <w:rPr>
          <w:rFonts w:ascii="Arial" w:hAnsi="Arial" w:cs="Arial"/>
        </w:rPr>
        <w:t>respectivas</w:t>
      </w:r>
      <w:r w:rsidRPr="00087D6B">
        <w:rPr>
          <w:rFonts w:ascii="Arial" w:hAnsi="Arial" w:cs="Arial"/>
        </w:rPr>
        <w:t>.</w:t>
      </w:r>
    </w:p>
    <w:p w14:paraId="6C5DCC7C" w14:textId="77777777" w:rsidR="00C05A89" w:rsidRDefault="00C05A89" w:rsidP="00BD5660">
      <w:pPr>
        <w:autoSpaceDE w:val="0"/>
        <w:autoSpaceDN w:val="0"/>
        <w:adjustRightInd w:val="0"/>
        <w:spacing w:after="0" w:line="276" w:lineRule="auto"/>
        <w:jc w:val="both"/>
        <w:rPr>
          <w:rFonts w:ascii="Arial" w:hAnsi="Arial" w:cs="Arial"/>
        </w:rPr>
      </w:pPr>
    </w:p>
    <w:p w14:paraId="2D9B8542" w14:textId="77777777" w:rsidR="00C05A89" w:rsidRPr="00087D6B" w:rsidRDefault="00C05A89" w:rsidP="00BD5660">
      <w:pPr>
        <w:autoSpaceDE w:val="0"/>
        <w:autoSpaceDN w:val="0"/>
        <w:adjustRightInd w:val="0"/>
        <w:spacing w:after="0" w:line="276" w:lineRule="auto"/>
        <w:jc w:val="both"/>
        <w:rPr>
          <w:rFonts w:ascii="Arial" w:hAnsi="Arial" w:cs="Arial"/>
        </w:rPr>
      </w:pPr>
    </w:p>
    <w:p w14:paraId="031EF10E" w14:textId="3AB9D22E" w:rsidR="009F110B" w:rsidRPr="00087D6B" w:rsidRDefault="00A527A8" w:rsidP="00C20CDE">
      <w:pPr>
        <w:pStyle w:val="Prrafodelista"/>
        <w:numPr>
          <w:ilvl w:val="1"/>
          <w:numId w:val="23"/>
        </w:numPr>
        <w:spacing w:line="276" w:lineRule="auto"/>
        <w:jc w:val="both"/>
        <w:rPr>
          <w:rFonts w:ascii="Arial" w:hAnsi="Arial" w:cs="Arial"/>
          <w:b/>
          <w:bCs/>
          <w:szCs w:val="22"/>
        </w:rPr>
      </w:pPr>
      <w:r w:rsidRPr="00087D6B">
        <w:rPr>
          <w:rFonts w:ascii="Arial" w:hAnsi="Arial" w:cs="Arial"/>
          <w:b/>
          <w:bCs/>
          <w:szCs w:val="22"/>
        </w:rPr>
        <w:t>Compartir un Registro Precalificado.</w:t>
      </w:r>
    </w:p>
    <w:p w14:paraId="6BE552FF" w14:textId="77777777" w:rsidR="00CB53E5" w:rsidRDefault="009F110B" w:rsidP="00087D6B">
      <w:pPr>
        <w:autoSpaceDE w:val="0"/>
        <w:autoSpaceDN w:val="0"/>
        <w:adjustRightInd w:val="0"/>
        <w:spacing w:after="0" w:line="276" w:lineRule="auto"/>
        <w:ind w:left="709"/>
        <w:jc w:val="both"/>
        <w:rPr>
          <w:rFonts w:ascii="Arial" w:hAnsi="Arial" w:cs="Arial"/>
          <w:color w:val="000000" w:themeColor="text1"/>
        </w:rPr>
      </w:pPr>
      <w:r w:rsidRPr="00087D6B">
        <w:rPr>
          <w:rFonts w:ascii="Arial" w:hAnsi="Arial" w:cs="Arial"/>
        </w:rPr>
        <w:t>Para efectos de quienes conforman un Registro Precalificado determinado, se tendrá la posibilidad de que la empresa</w:t>
      </w:r>
      <w:r w:rsidR="00AB45EB">
        <w:rPr>
          <w:rFonts w:ascii="Arial" w:hAnsi="Arial" w:cs="Arial"/>
        </w:rPr>
        <w:t xml:space="preserve"> madre o titular</w:t>
      </w:r>
      <w:r w:rsidRPr="00087D6B">
        <w:rPr>
          <w:rFonts w:ascii="Arial" w:hAnsi="Arial" w:cs="Arial"/>
        </w:rPr>
        <w:t xml:space="preserve"> pueda compartir su aprobación de precalificación a otros importadores o distribuidores legalmente constituidos</w:t>
      </w:r>
      <w:r w:rsidR="00CB53E5">
        <w:rPr>
          <w:rFonts w:ascii="Arial" w:hAnsi="Arial" w:cs="Arial"/>
        </w:rPr>
        <w:t>;</w:t>
      </w:r>
      <w:r w:rsidRPr="00087D6B">
        <w:rPr>
          <w:rFonts w:ascii="Arial" w:hAnsi="Arial" w:cs="Arial"/>
        </w:rPr>
        <w:t xml:space="preserve"> siempre y cuando </w:t>
      </w:r>
      <w:r w:rsidR="00AB45EB">
        <w:rPr>
          <w:rFonts w:ascii="Arial" w:hAnsi="Arial" w:cs="Arial"/>
        </w:rPr>
        <w:t xml:space="preserve">previamente </w:t>
      </w:r>
      <w:r w:rsidRPr="00087D6B">
        <w:rPr>
          <w:rFonts w:ascii="Arial" w:hAnsi="Arial" w:cs="Arial"/>
        </w:rPr>
        <w:t>haya realizado el proceso completo de precalificación</w:t>
      </w:r>
      <w:r w:rsidR="00641E5D">
        <w:rPr>
          <w:rFonts w:ascii="Arial" w:hAnsi="Arial" w:cs="Arial"/>
        </w:rPr>
        <w:t xml:space="preserve">, </w:t>
      </w:r>
      <w:r w:rsidRPr="00087D6B">
        <w:rPr>
          <w:rFonts w:ascii="Arial" w:hAnsi="Arial" w:cs="Arial"/>
        </w:rPr>
        <w:t xml:space="preserve">cumpliendo a cabalidad con el mismo, obteniendo un criterio positivo como </w:t>
      </w:r>
      <w:r w:rsidRPr="004A08F7">
        <w:rPr>
          <w:rFonts w:ascii="Arial" w:hAnsi="Arial" w:cs="Arial"/>
          <w:color w:val="000000" w:themeColor="text1"/>
        </w:rPr>
        <w:t xml:space="preserve">resultado final de su solicitud y cuando se trate del mismo fabricante, país de origen y </w:t>
      </w:r>
      <w:r w:rsidR="00653242" w:rsidRPr="004A08F7">
        <w:rPr>
          <w:rFonts w:ascii="Arial" w:hAnsi="Arial" w:cs="Arial"/>
          <w:color w:val="000000" w:themeColor="text1"/>
        </w:rPr>
        <w:t>Certificado Sanitario</w:t>
      </w:r>
      <w:r w:rsidR="00CB53E5">
        <w:rPr>
          <w:rFonts w:ascii="Arial" w:hAnsi="Arial" w:cs="Arial"/>
          <w:color w:val="000000" w:themeColor="text1"/>
        </w:rPr>
        <w:t>.</w:t>
      </w:r>
    </w:p>
    <w:p w14:paraId="55126972" w14:textId="72634E0D" w:rsidR="009F110B" w:rsidRPr="00344B27" w:rsidRDefault="00CB53E5" w:rsidP="00087D6B">
      <w:pPr>
        <w:autoSpaceDE w:val="0"/>
        <w:autoSpaceDN w:val="0"/>
        <w:adjustRightInd w:val="0"/>
        <w:spacing w:after="0" w:line="276" w:lineRule="auto"/>
        <w:ind w:left="709"/>
        <w:jc w:val="both"/>
        <w:rPr>
          <w:rFonts w:ascii="Arial" w:hAnsi="Arial" w:cs="Arial"/>
        </w:rPr>
      </w:pPr>
      <w:r>
        <w:rPr>
          <w:rFonts w:ascii="Arial" w:hAnsi="Arial" w:cs="Arial"/>
          <w:color w:val="000000" w:themeColor="text1"/>
        </w:rPr>
        <w:t xml:space="preserve">Dicho </w:t>
      </w:r>
      <w:r w:rsidR="009F110B" w:rsidRPr="00087D6B">
        <w:rPr>
          <w:rFonts w:ascii="Arial" w:hAnsi="Arial" w:cs="Arial"/>
        </w:rPr>
        <w:t>compartimiento no tendrá injerencia sobre cualquier responsabilidad o derecho adquirido</w:t>
      </w:r>
      <w:r w:rsidR="00641E5D">
        <w:rPr>
          <w:rFonts w:ascii="Arial" w:hAnsi="Arial" w:cs="Arial"/>
        </w:rPr>
        <w:t>s</w:t>
      </w:r>
      <w:r w:rsidR="009F110B" w:rsidRPr="00087D6B">
        <w:rPr>
          <w:rFonts w:ascii="Arial" w:hAnsi="Arial" w:cs="Arial"/>
        </w:rPr>
        <w:t xml:space="preserve"> </w:t>
      </w:r>
      <w:r w:rsidR="002E627F">
        <w:rPr>
          <w:rFonts w:ascii="Arial" w:hAnsi="Arial" w:cs="Arial"/>
        </w:rPr>
        <w:t>producto de una compra precalificada</w:t>
      </w:r>
      <w:r w:rsidR="009F110B" w:rsidRPr="00344B27">
        <w:rPr>
          <w:rFonts w:ascii="Arial" w:hAnsi="Arial" w:cs="Arial"/>
        </w:rPr>
        <w:t>.</w:t>
      </w:r>
    </w:p>
    <w:p w14:paraId="3154ED96" w14:textId="77777777" w:rsidR="002C2F33" w:rsidRPr="00344B27" w:rsidRDefault="002C2F33" w:rsidP="00087D6B">
      <w:pPr>
        <w:autoSpaceDE w:val="0"/>
        <w:autoSpaceDN w:val="0"/>
        <w:adjustRightInd w:val="0"/>
        <w:spacing w:after="0" w:line="276" w:lineRule="auto"/>
        <w:ind w:left="709"/>
        <w:jc w:val="both"/>
        <w:rPr>
          <w:rFonts w:ascii="Arial" w:hAnsi="Arial" w:cs="Arial"/>
        </w:rPr>
      </w:pPr>
    </w:p>
    <w:p w14:paraId="49BB929B" w14:textId="72FAF69E" w:rsidR="0038240D" w:rsidRDefault="0038240D" w:rsidP="0038240D">
      <w:pPr>
        <w:autoSpaceDE w:val="0"/>
        <w:autoSpaceDN w:val="0"/>
        <w:adjustRightInd w:val="0"/>
        <w:spacing w:after="0" w:line="276" w:lineRule="auto"/>
        <w:ind w:left="709"/>
        <w:jc w:val="both"/>
        <w:rPr>
          <w:rFonts w:ascii="Arial" w:hAnsi="Arial" w:cs="Arial"/>
        </w:rPr>
      </w:pPr>
      <w:r w:rsidRPr="00344B27">
        <w:rPr>
          <w:rFonts w:ascii="Arial" w:hAnsi="Arial" w:cs="Arial"/>
        </w:rPr>
        <w:t xml:space="preserve">El proveedor que comparte su registro de precalificación a un </w:t>
      </w:r>
      <w:r w:rsidR="00344B27" w:rsidRPr="00344B27">
        <w:rPr>
          <w:rFonts w:ascii="Arial" w:hAnsi="Arial" w:cs="Arial"/>
        </w:rPr>
        <w:t>tercero</w:t>
      </w:r>
      <w:r w:rsidRPr="00344B27">
        <w:rPr>
          <w:rFonts w:ascii="Arial" w:hAnsi="Arial" w:cs="Arial"/>
        </w:rPr>
        <w:t xml:space="preserve"> </w:t>
      </w:r>
      <w:r w:rsidR="00344B27" w:rsidRPr="00344B27">
        <w:rPr>
          <w:rFonts w:ascii="Arial" w:hAnsi="Arial" w:cs="Arial"/>
        </w:rPr>
        <w:t xml:space="preserve">continúa formando </w:t>
      </w:r>
      <w:r w:rsidRPr="00344B27">
        <w:rPr>
          <w:rFonts w:ascii="Arial" w:hAnsi="Arial" w:cs="Arial"/>
        </w:rPr>
        <w:t>parte de la base de datos institucional y de SICOP</w:t>
      </w:r>
      <w:r w:rsidR="00344B27" w:rsidRPr="00344B27">
        <w:rPr>
          <w:rFonts w:ascii="Arial" w:hAnsi="Arial" w:cs="Arial"/>
        </w:rPr>
        <w:t>.</w:t>
      </w:r>
    </w:p>
    <w:p w14:paraId="55557021" w14:textId="77777777" w:rsidR="0038240D" w:rsidRPr="00087D6B" w:rsidRDefault="0038240D" w:rsidP="00087D6B">
      <w:pPr>
        <w:autoSpaceDE w:val="0"/>
        <w:autoSpaceDN w:val="0"/>
        <w:adjustRightInd w:val="0"/>
        <w:spacing w:after="0" w:line="276" w:lineRule="auto"/>
        <w:ind w:left="709"/>
        <w:jc w:val="both"/>
        <w:rPr>
          <w:rFonts w:ascii="Arial" w:hAnsi="Arial" w:cs="Arial"/>
        </w:rPr>
      </w:pPr>
    </w:p>
    <w:p w14:paraId="3E641F92" w14:textId="7F7B5D72" w:rsidR="009F110B" w:rsidRDefault="009F110B" w:rsidP="00087D6B">
      <w:pPr>
        <w:autoSpaceDE w:val="0"/>
        <w:autoSpaceDN w:val="0"/>
        <w:adjustRightInd w:val="0"/>
        <w:spacing w:after="0" w:line="276" w:lineRule="auto"/>
        <w:ind w:left="709"/>
        <w:jc w:val="both"/>
        <w:rPr>
          <w:rFonts w:ascii="Arial" w:hAnsi="Arial" w:cs="Arial"/>
        </w:rPr>
      </w:pPr>
      <w:r w:rsidRPr="00087D6B">
        <w:rPr>
          <w:rFonts w:ascii="Arial" w:hAnsi="Arial" w:cs="Arial"/>
        </w:rPr>
        <w:lastRenderedPageBreak/>
        <w:t>Bajo esta figura la institución se reserva el derecho de eliminar un registro compartido cuando se evidencien abusos o afectaciones al adecuado funcionamiento de la prestación del servicio.</w:t>
      </w:r>
    </w:p>
    <w:p w14:paraId="74B56294" w14:textId="77777777" w:rsidR="002C2F33" w:rsidRPr="00087D6B" w:rsidRDefault="002C2F33" w:rsidP="00087D6B">
      <w:pPr>
        <w:autoSpaceDE w:val="0"/>
        <w:autoSpaceDN w:val="0"/>
        <w:adjustRightInd w:val="0"/>
        <w:spacing w:after="0" w:line="276" w:lineRule="auto"/>
        <w:ind w:left="709"/>
        <w:jc w:val="both"/>
        <w:rPr>
          <w:rFonts w:ascii="Arial" w:hAnsi="Arial" w:cs="Arial"/>
        </w:rPr>
      </w:pPr>
    </w:p>
    <w:p w14:paraId="08F56CE6" w14:textId="2BBD34C7" w:rsidR="008F3AFB" w:rsidRPr="00FA0D61" w:rsidRDefault="009F110B" w:rsidP="008F3AFB">
      <w:pPr>
        <w:autoSpaceDE w:val="0"/>
        <w:autoSpaceDN w:val="0"/>
        <w:adjustRightInd w:val="0"/>
        <w:spacing w:after="0" w:line="276" w:lineRule="auto"/>
        <w:ind w:left="709"/>
        <w:jc w:val="both"/>
        <w:rPr>
          <w:rFonts w:ascii="Arial" w:hAnsi="Arial" w:cs="Arial"/>
        </w:rPr>
      </w:pPr>
      <w:r w:rsidRPr="00FA0D61">
        <w:rPr>
          <w:rFonts w:ascii="Arial" w:hAnsi="Arial" w:cs="Arial"/>
        </w:rPr>
        <w:t>Los requisitos para el trámite anterior podrán ser vistos en los Procedimiento</w:t>
      </w:r>
      <w:r w:rsidR="00CC6820" w:rsidRPr="00FA0D61">
        <w:rPr>
          <w:rFonts w:ascii="Arial" w:hAnsi="Arial" w:cs="Arial"/>
        </w:rPr>
        <w:t>s</w:t>
      </w:r>
      <w:r w:rsidRPr="00FA0D61">
        <w:rPr>
          <w:rFonts w:ascii="Arial" w:hAnsi="Arial" w:cs="Arial"/>
        </w:rPr>
        <w:t xml:space="preserve"> para la Precalificación de cada bien espec</w:t>
      </w:r>
      <w:r w:rsidR="00B15886" w:rsidRPr="00FA0D61">
        <w:rPr>
          <w:rFonts w:ascii="Arial" w:hAnsi="Arial" w:cs="Arial"/>
        </w:rPr>
        <w:t>í</w:t>
      </w:r>
      <w:r w:rsidRPr="00FA0D61">
        <w:rPr>
          <w:rFonts w:ascii="Arial" w:hAnsi="Arial" w:cs="Arial"/>
        </w:rPr>
        <w:t xml:space="preserve">fico, </w:t>
      </w:r>
      <w:r w:rsidR="00B15886" w:rsidRPr="00FA0D61">
        <w:rPr>
          <w:rFonts w:ascii="Arial" w:hAnsi="Arial" w:cs="Arial"/>
        </w:rPr>
        <w:t xml:space="preserve">trámite que </w:t>
      </w:r>
      <w:r w:rsidR="008F3AFB" w:rsidRPr="00FA0D61">
        <w:rPr>
          <w:rFonts w:ascii="Arial" w:hAnsi="Arial" w:cs="Arial"/>
        </w:rPr>
        <w:t>deberá gestionar</w:t>
      </w:r>
      <w:r w:rsidR="00E66252" w:rsidRPr="00FA0D61">
        <w:rPr>
          <w:rFonts w:ascii="Arial" w:hAnsi="Arial" w:cs="Arial"/>
        </w:rPr>
        <w:t>se</w:t>
      </w:r>
      <w:r w:rsidR="008F3AFB" w:rsidRPr="00FA0D61">
        <w:rPr>
          <w:rFonts w:ascii="Arial" w:hAnsi="Arial" w:cs="Arial"/>
        </w:rPr>
        <w:t xml:space="preserve"> por medio de una solicitud de Compartir </w:t>
      </w:r>
      <w:r w:rsidR="00E66252" w:rsidRPr="00FA0D61">
        <w:rPr>
          <w:rFonts w:ascii="Arial" w:hAnsi="Arial" w:cs="Arial"/>
        </w:rPr>
        <w:t>a través del</w:t>
      </w:r>
      <w:r w:rsidR="008F3AFB" w:rsidRPr="00FA0D61">
        <w:rPr>
          <w:rFonts w:ascii="Arial" w:hAnsi="Arial" w:cs="Arial"/>
        </w:rPr>
        <w:t xml:space="preserve"> Bitzú, en el módulo respectivo</w:t>
      </w:r>
      <w:r w:rsidR="00B4152E">
        <w:rPr>
          <w:rFonts w:ascii="Arial" w:hAnsi="Arial" w:cs="Arial"/>
        </w:rPr>
        <w:t>.</w:t>
      </w:r>
    </w:p>
    <w:p w14:paraId="4C75FB38" w14:textId="77777777" w:rsidR="00322291" w:rsidRDefault="00322291" w:rsidP="00087D6B">
      <w:pPr>
        <w:autoSpaceDE w:val="0"/>
        <w:autoSpaceDN w:val="0"/>
        <w:adjustRightInd w:val="0"/>
        <w:spacing w:after="0" w:line="276" w:lineRule="auto"/>
        <w:ind w:left="709"/>
        <w:jc w:val="both"/>
        <w:rPr>
          <w:rFonts w:ascii="Arial" w:hAnsi="Arial" w:cs="Arial"/>
        </w:rPr>
      </w:pPr>
    </w:p>
    <w:p w14:paraId="147C3DCD" w14:textId="77777777" w:rsidR="001A457E" w:rsidRDefault="001A457E" w:rsidP="00087D6B">
      <w:pPr>
        <w:autoSpaceDE w:val="0"/>
        <w:autoSpaceDN w:val="0"/>
        <w:adjustRightInd w:val="0"/>
        <w:spacing w:after="0" w:line="276" w:lineRule="auto"/>
        <w:ind w:left="709"/>
        <w:jc w:val="both"/>
        <w:rPr>
          <w:rFonts w:ascii="Arial" w:hAnsi="Arial" w:cs="Arial"/>
        </w:rPr>
      </w:pPr>
    </w:p>
    <w:p w14:paraId="2010CC3C" w14:textId="2F8F3E23" w:rsidR="002C3CC8" w:rsidRPr="00087D6B" w:rsidRDefault="00A527A8" w:rsidP="00C20CDE">
      <w:pPr>
        <w:pStyle w:val="Prrafodelista"/>
        <w:numPr>
          <w:ilvl w:val="1"/>
          <w:numId w:val="23"/>
        </w:numPr>
        <w:spacing w:line="276" w:lineRule="auto"/>
        <w:jc w:val="both"/>
        <w:rPr>
          <w:rFonts w:ascii="Arial" w:hAnsi="Arial" w:cs="Arial"/>
          <w:b/>
          <w:bCs/>
          <w:szCs w:val="22"/>
        </w:rPr>
      </w:pPr>
      <w:r w:rsidRPr="00087D6B">
        <w:rPr>
          <w:rFonts w:ascii="Arial" w:hAnsi="Arial" w:cs="Arial"/>
          <w:b/>
          <w:bCs/>
          <w:szCs w:val="22"/>
        </w:rPr>
        <w:t>Cesión del Registro Precalificado.</w:t>
      </w:r>
    </w:p>
    <w:p w14:paraId="3E1BD631" w14:textId="47498251" w:rsidR="006C2B5A" w:rsidRDefault="00805E52" w:rsidP="00052F4D">
      <w:pPr>
        <w:autoSpaceDE w:val="0"/>
        <w:autoSpaceDN w:val="0"/>
        <w:adjustRightInd w:val="0"/>
        <w:spacing w:after="0" w:line="276" w:lineRule="auto"/>
        <w:ind w:left="709"/>
        <w:jc w:val="both"/>
        <w:rPr>
          <w:rFonts w:ascii="Arial" w:hAnsi="Arial" w:cs="Arial"/>
        </w:rPr>
      </w:pPr>
      <w:r>
        <w:rPr>
          <w:rFonts w:ascii="Arial" w:hAnsi="Arial" w:cs="Arial"/>
        </w:rPr>
        <w:t>S</w:t>
      </w:r>
      <w:r w:rsidRPr="00805E52">
        <w:rPr>
          <w:rFonts w:ascii="Arial" w:hAnsi="Arial" w:cs="Arial"/>
        </w:rPr>
        <w:t xml:space="preserve">iempre </w:t>
      </w:r>
      <w:r>
        <w:rPr>
          <w:rFonts w:ascii="Arial" w:hAnsi="Arial" w:cs="Arial"/>
        </w:rPr>
        <w:t>que</w:t>
      </w:r>
      <w:r w:rsidRPr="00805E52">
        <w:rPr>
          <w:rFonts w:ascii="Arial" w:hAnsi="Arial" w:cs="Arial"/>
        </w:rPr>
        <w:t xml:space="preserve"> </w:t>
      </w:r>
      <w:r>
        <w:rPr>
          <w:rFonts w:ascii="Arial" w:hAnsi="Arial" w:cs="Arial"/>
        </w:rPr>
        <w:t>una empresa</w:t>
      </w:r>
      <w:r w:rsidRPr="00805E52">
        <w:rPr>
          <w:rFonts w:ascii="Arial" w:hAnsi="Arial" w:cs="Arial"/>
        </w:rPr>
        <w:t xml:space="preserve"> haya realizado el proceso completo de precalificación, cumpliendo a cabalidad </w:t>
      </w:r>
      <w:r w:rsidR="00FE515B">
        <w:rPr>
          <w:rFonts w:ascii="Arial" w:hAnsi="Arial" w:cs="Arial"/>
        </w:rPr>
        <w:t>y habiendo obtenido</w:t>
      </w:r>
      <w:r w:rsidRPr="00805E52">
        <w:rPr>
          <w:rFonts w:ascii="Arial" w:hAnsi="Arial" w:cs="Arial"/>
        </w:rPr>
        <w:t xml:space="preserve"> un criterio positivo como resultado final de su solicitu</w:t>
      </w:r>
      <w:r>
        <w:rPr>
          <w:rFonts w:ascii="Arial" w:hAnsi="Arial" w:cs="Arial"/>
        </w:rPr>
        <w:t>d; como empresa madre o titular</w:t>
      </w:r>
      <w:r w:rsidR="00052F4D">
        <w:rPr>
          <w:rFonts w:ascii="Arial" w:hAnsi="Arial" w:cs="Arial"/>
        </w:rPr>
        <w:t xml:space="preserve">, tendrá </w:t>
      </w:r>
      <w:r w:rsidR="006C2B5A" w:rsidRPr="006C2B5A">
        <w:rPr>
          <w:rFonts w:ascii="Arial" w:hAnsi="Arial" w:cs="Arial"/>
        </w:rPr>
        <w:t xml:space="preserve">la posibilidad de </w:t>
      </w:r>
      <w:r w:rsidR="006C2B5A">
        <w:rPr>
          <w:rFonts w:ascii="Arial" w:hAnsi="Arial" w:cs="Arial"/>
        </w:rPr>
        <w:t>ceder</w:t>
      </w:r>
      <w:r w:rsidR="006C2B5A" w:rsidRPr="006C2B5A">
        <w:rPr>
          <w:rFonts w:ascii="Arial" w:hAnsi="Arial" w:cs="Arial"/>
        </w:rPr>
        <w:t xml:space="preserve"> su aprobación de precalificación a otro importador o distribuidor legalmente constituido;</w:t>
      </w:r>
      <w:r w:rsidR="00600EE9">
        <w:rPr>
          <w:rFonts w:ascii="Arial" w:hAnsi="Arial" w:cs="Arial"/>
        </w:rPr>
        <w:t xml:space="preserve"> </w:t>
      </w:r>
      <w:r w:rsidR="00D61088">
        <w:rPr>
          <w:rFonts w:ascii="Arial" w:hAnsi="Arial" w:cs="Arial"/>
        </w:rPr>
        <w:t>incluyéndole a este último,</w:t>
      </w:r>
      <w:r w:rsidR="00600EE9">
        <w:rPr>
          <w:rFonts w:ascii="Arial" w:hAnsi="Arial" w:cs="Arial"/>
        </w:rPr>
        <w:t xml:space="preserve"> las mismas </w:t>
      </w:r>
      <w:r w:rsidR="00D61088">
        <w:rPr>
          <w:rFonts w:ascii="Arial" w:hAnsi="Arial" w:cs="Arial"/>
        </w:rPr>
        <w:t>disposiciones</w:t>
      </w:r>
      <w:r w:rsidR="00600EE9">
        <w:rPr>
          <w:rFonts w:ascii="Arial" w:hAnsi="Arial" w:cs="Arial"/>
        </w:rPr>
        <w:t xml:space="preserve"> en cuanto al </w:t>
      </w:r>
      <w:r w:rsidR="006C2B5A" w:rsidRPr="006C2B5A">
        <w:rPr>
          <w:rFonts w:ascii="Arial" w:hAnsi="Arial" w:cs="Arial"/>
        </w:rPr>
        <w:t>fabricante, país de origen y Certificado Sanitario.</w:t>
      </w:r>
    </w:p>
    <w:p w14:paraId="4CF4DB1C" w14:textId="4F2A6F15" w:rsidR="006C2B5A" w:rsidRDefault="006C2B5A" w:rsidP="006C2B5A">
      <w:pPr>
        <w:autoSpaceDE w:val="0"/>
        <w:autoSpaceDN w:val="0"/>
        <w:adjustRightInd w:val="0"/>
        <w:spacing w:after="0" w:line="276" w:lineRule="auto"/>
        <w:ind w:left="709"/>
        <w:jc w:val="both"/>
        <w:rPr>
          <w:rFonts w:ascii="Arial" w:hAnsi="Arial" w:cs="Arial"/>
        </w:rPr>
      </w:pPr>
      <w:r w:rsidRPr="006C2B5A">
        <w:rPr>
          <w:rFonts w:ascii="Arial" w:hAnsi="Arial" w:cs="Arial"/>
        </w:rPr>
        <w:t>Dich</w:t>
      </w:r>
      <w:r w:rsidR="000643FD">
        <w:rPr>
          <w:rFonts w:ascii="Arial" w:hAnsi="Arial" w:cs="Arial"/>
        </w:rPr>
        <w:t>a</w:t>
      </w:r>
      <w:r w:rsidRPr="006C2B5A">
        <w:rPr>
          <w:rFonts w:ascii="Arial" w:hAnsi="Arial" w:cs="Arial"/>
        </w:rPr>
        <w:t xml:space="preserve"> </w:t>
      </w:r>
      <w:r w:rsidR="000643FD">
        <w:rPr>
          <w:rFonts w:ascii="Arial" w:hAnsi="Arial" w:cs="Arial"/>
        </w:rPr>
        <w:t xml:space="preserve">cesión </w:t>
      </w:r>
      <w:r w:rsidRPr="006C2B5A">
        <w:rPr>
          <w:rFonts w:ascii="Arial" w:hAnsi="Arial" w:cs="Arial"/>
        </w:rPr>
        <w:t>no tendrá injerencia sobre cualquier responsabilidad o derecho adquiridos producto de una compra precalificada</w:t>
      </w:r>
      <w:r w:rsidR="000643FD">
        <w:rPr>
          <w:rFonts w:ascii="Arial" w:hAnsi="Arial" w:cs="Arial"/>
        </w:rPr>
        <w:t xml:space="preserve">; es decir, la cesión de un </w:t>
      </w:r>
      <w:r w:rsidR="00AC0097">
        <w:rPr>
          <w:rFonts w:ascii="Arial" w:hAnsi="Arial" w:cs="Arial"/>
        </w:rPr>
        <w:t>contrato,</w:t>
      </w:r>
      <w:r w:rsidR="00553B0E">
        <w:rPr>
          <w:rFonts w:ascii="Arial" w:hAnsi="Arial" w:cs="Arial"/>
        </w:rPr>
        <w:t xml:space="preserve"> por ejemplo, deberá gestionarse aparte de la cesión de la precalificación.</w:t>
      </w:r>
    </w:p>
    <w:p w14:paraId="730BDA7E" w14:textId="77777777" w:rsidR="00585757" w:rsidRDefault="00585757" w:rsidP="006C2B5A">
      <w:pPr>
        <w:autoSpaceDE w:val="0"/>
        <w:autoSpaceDN w:val="0"/>
        <w:adjustRightInd w:val="0"/>
        <w:spacing w:after="0" w:line="276" w:lineRule="auto"/>
        <w:ind w:left="709"/>
        <w:jc w:val="both"/>
        <w:rPr>
          <w:rFonts w:ascii="Arial" w:hAnsi="Arial" w:cs="Arial"/>
        </w:rPr>
      </w:pPr>
    </w:p>
    <w:p w14:paraId="49767196" w14:textId="1F885B73" w:rsidR="00585757" w:rsidRDefault="00344B27" w:rsidP="00585757">
      <w:pPr>
        <w:autoSpaceDE w:val="0"/>
        <w:autoSpaceDN w:val="0"/>
        <w:adjustRightInd w:val="0"/>
        <w:spacing w:after="0" w:line="276" w:lineRule="auto"/>
        <w:ind w:left="709"/>
        <w:jc w:val="both"/>
        <w:rPr>
          <w:rFonts w:ascii="Arial" w:hAnsi="Arial" w:cs="Arial"/>
        </w:rPr>
      </w:pPr>
      <w:r w:rsidRPr="006477DC">
        <w:rPr>
          <w:rFonts w:ascii="Arial" w:hAnsi="Arial" w:cs="Arial"/>
        </w:rPr>
        <w:t>El</w:t>
      </w:r>
      <w:r w:rsidR="00585757" w:rsidRPr="006477DC">
        <w:rPr>
          <w:rFonts w:ascii="Arial" w:hAnsi="Arial" w:cs="Arial"/>
        </w:rPr>
        <w:t xml:space="preserve"> proveedor que cede su registro de precalificación a un tercero, renuncia a formar parte de la base de datos institucional y de SICOP, ya que su lugar lo ocupará la persona física o jurídica a quien </w:t>
      </w:r>
      <w:r w:rsidR="006477DC" w:rsidRPr="006477DC">
        <w:rPr>
          <w:rFonts w:ascii="Arial" w:hAnsi="Arial" w:cs="Arial"/>
        </w:rPr>
        <w:t xml:space="preserve">se </w:t>
      </w:r>
      <w:r w:rsidR="00585757" w:rsidRPr="006477DC">
        <w:rPr>
          <w:rFonts w:ascii="Arial" w:hAnsi="Arial" w:cs="Arial"/>
        </w:rPr>
        <w:t>cedió el registro precalificado de</w:t>
      </w:r>
      <w:r w:rsidR="006477DC" w:rsidRPr="006477DC">
        <w:rPr>
          <w:rFonts w:ascii="Arial" w:hAnsi="Arial" w:cs="Arial"/>
        </w:rPr>
        <w:t>l</w:t>
      </w:r>
      <w:r w:rsidR="00585757" w:rsidRPr="006477DC">
        <w:rPr>
          <w:rFonts w:ascii="Arial" w:hAnsi="Arial" w:cs="Arial"/>
        </w:rPr>
        <w:t xml:space="preserve"> bien determinado.</w:t>
      </w:r>
    </w:p>
    <w:p w14:paraId="68869BAF" w14:textId="77777777" w:rsidR="006C2B5A" w:rsidRPr="006C2B5A" w:rsidRDefault="006C2B5A" w:rsidP="006C2B5A">
      <w:pPr>
        <w:autoSpaceDE w:val="0"/>
        <w:autoSpaceDN w:val="0"/>
        <w:adjustRightInd w:val="0"/>
        <w:spacing w:after="0" w:line="276" w:lineRule="auto"/>
        <w:ind w:left="709"/>
        <w:jc w:val="both"/>
        <w:rPr>
          <w:rFonts w:ascii="Arial" w:hAnsi="Arial" w:cs="Arial"/>
        </w:rPr>
      </w:pPr>
    </w:p>
    <w:p w14:paraId="0F0F729A" w14:textId="5279845E" w:rsidR="006C2B5A" w:rsidRPr="006C2B5A" w:rsidRDefault="006C2B5A" w:rsidP="006C2B5A">
      <w:pPr>
        <w:autoSpaceDE w:val="0"/>
        <w:autoSpaceDN w:val="0"/>
        <w:adjustRightInd w:val="0"/>
        <w:spacing w:after="0" w:line="276" w:lineRule="auto"/>
        <w:ind w:left="709"/>
        <w:jc w:val="both"/>
        <w:rPr>
          <w:rFonts w:ascii="Arial" w:hAnsi="Arial" w:cs="Arial"/>
        </w:rPr>
      </w:pPr>
      <w:r w:rsidRPr="006C2B5A">
        <w:rPr>
          <w:rFonts w:ascii="Arial" w:hAnsi="Arial" w:cs="Arial"/>
        </w:rPr>
        <w:t xml:space="preserve">Bajo esta figura la institución se reserva el derecho de eliminar un registro </w:t>
      </w:r>
      <w:r w:rsidR="00AC0097">
        <w:rPr>
          <w:rFonts w:ascii="Arial" w:hAnsi="Arial" w:cs="Arial"/>
        </w:rPr>
        <w:t xml:space="preserve">cedido </w:t>
      </w:r>
      <w:r w:rsidRPr="006C2B5A">
        <w:rPr>
          <w:rFonts w:ascii="Arial" w:hAnsi="Arial" w:cs="Arial"/>
        </w:rPr>
        <w:t>cuando se evidencien abusos o afectaciones al adecuado funcionamiento de la prestación del servicio.</w:t>
      </w:r>
    </w:p>
    <w:p w14:paraId="5EAC323E" w14:textId="77777777" w:rsidR="006C2B5A" w:rsidRPr="006C2B5A" w:rsidRDefault="006C2B5A" w:rsidP="006C2B5A">
      <w:pPr>
        <w:autoSpaceDE w:val="0"/>
        <w:autoSpaceDN w:val="0"/>
        <w:adjustRightInd w:val="0"/>
        <w:spacing w:after="0" w:line="276" w:lineRule="auto"/>
        <w:ind w:left="709"/>
        <w:jc w:val="both"/>
        <w:rPr>
          <w:rFonts w:ascii="Arial" w:hAnsi="Arial" w:cs="Arial"/>
        </w:rPr>
      </w:pPr>
    </w:p>
    <w:p w14:paraId="1F1F7F9B" w14:textId="0F106C7D" w:rsidR="006C2B5A" w:rsidRDefault="006C2B5A" w:rsidP="006C2B5A">
      <w:pPr>
        <w:autoSpaceDE w:val="0"/>
        <w:autoSpaceDN w:val="0"/>
        <w:adjustRightInd w:val="0"/>
        <w:spacing w:after="0" w:line="276" w:lineRule="auto"/>
        <w:ind w:left="709"/>
        <w:jc w:val="both"/>
        <w:rPr>
          <w:rFonts w:ascii="Arial" w:hAnsi="Arial" w:cs="Arial"/>
        </w:rPr>
      </w:pPr>
      <w:r w:rsidRPr="006C2B5A">
        <w:rPr>
          <w:rFonts w:ascii="Arial" w:hAnsi="Arial" w:cs="Arial"/>
        </w:rPr>
        <w:t>Los requisitos para el trámite anterior podrán ser vistos en los Procedimientos para la Precalificación de cada bien específico, trámite que deberá gestionarse por medio de una solicitud de Compartir a través del Bitzú, en el módulo respectivo.</w:t>
      </w:r>
    </w:p>
    <w:p w14:paraId="4C3F0731" w14:textId="77777777" w:rsidR="006C2B5A" w:rsidRDefault="006C2B5A" w:rsidP="006C2B5A">
      <w:pPr>
        <w:autoSpaceDE w:val="0"/>
        <w:autoSpaceDN w:val="0"/>
        <w:adjustRightInd w:val="0"/>
        <w:spacing w:after="0" w:line="276" w:lineRule="auto"/>
        <w:ind w:left="709"/>
        <w:jc w:val="both"/>
        <w:rPr>
          <w:rFonts w:ascii="Arial" w:hAnsi="Arial" w:cs="Arial"/>
        </w:rPr>
      </w:pPr>
    </w:p>
    <w:p w14:paraId="47D32F66" w14:textId="77777777" w:rsidR="00116779" w:rsidRDefault="00116779" w:rsidP="006C2B5A">
      <w:pPr>
        <w:autoSpaceDE w:val="0"/>
        <w:autoSpaceDN w:val="0"/>
        <w:adjustRightInd w:val="0"/>
        <w:spacing w:after="0" w:line="276" w:lineRule="auto"/>
        <w:ind w:left="709"/>
        <w:jc w:val="both"/>
        <w:rPr>
          <w:rFonts w:ascii="Arial" w:hAnsi="Arial" w:cs="Arial"/>
        </w:rPr>
      </w:pPr>
    </w:p>
    <w:p w14:paraId="124A0856" w14:textId="77777777" w:rsidR="006F3C8C" w:rsidRDefault="006F3C8C" w:rsidP="006C2B5A">
      <w:pPr>
        <w:autoSpaceDE w:val="0"/>
        <w:autoSpaceDN w:val="0"/>
        <w:adjustRightInd w:val="0"/>
        <w:spacing w:after="0" w:line="276" w:lineRule="auto"/>
        <w:ind w:left="709"/>
        <w:jc w:val="both"/>
        <w:rPr>
          <w:rFonts w:ascii="Arial" w:hAnsi="Arial" w:cs="Arial"/>
        </w:rPr>
      </w:pPr>
    </w:p>
    <w:p w14:paraId="79AD2504" w14:textId="77777777" w:rsidR="002C2F33" w:rsidRPr="00087D6B" w:rsidRDefault="002C2F33" w:rsidP="00087D6B">
      <w:pPr>
        <w:autoSpaceDE w:val="0"/>
        <w:autoSpaceDN w:val="0"/>
        <w:adjustRightInd w:val="0"/>
        <w:spacing w:after="0" w:line="276" w:lineRule="auto"/>
        <w:ind w:left="709"/>
        <w:jc w:val="both"/>
        <w:rPr>
          <w:rFonts w:ascii="Arial" w:hAnsi="Arial" w:cs="Arial"/>
        </w:rPr>
      </w:pPr>
    </w:p>
    <w:p w14:paraId="6AC9DA96" w14:textId="3F82E573" w:rsidR="0084149D" w:rsidRPr="00116779" w:rsidRDefault="0084149D" w:rsidP="00C20CDE">
      <w:pPr>
        <w:pStyle w:val="Prrafodelista"/>
        <w:numPr>
          <w:ilvl w:val="1"/>
          <w:numId w:val="23"/>
        </w:numPr>
        <w:autoSpaceDE w:val="0"/>
        <w:autoSpaceDN w:val="0"/>
        <w:adjustRightInd w:val="0"/>
        <w:spacing w:line="276" w:lineRule="auto"/>
        <w:jc w:val="both"/>
        <w:rPr>
          <w:rFonts w:ascii="Arial" w:hAnsi="Arial" w:cs="Arial"/>
          <w:b/>
          <w:bCs/>
          <w:szCs w:val="22"/>
        </w:rPr>
      </w:pPr>
      <w:r w:rsidRPr="00116779">
        <w:rPr>
          <w:rFonts w:ascii="Arial" w:hAnsi="Arial" w:cs="Arial"/>
          <w:b/>
          <w:bCs/>
          <w:szCs w:val="22"/>
        </w:rPr>
        <w:lastRenderedPageBreak/>
        <w:t>Rec</w:t>
      </w:r>
      <w:r w:rsidR="00116779" w:rsidRPr="00116779">
        <w:rPr>
          <w:rFonts w:ascii="Arial" w:hAnsi="Arial" w:cs="Arial"/>
          <w:b/>
          <w:bCs/>
          <w:szCs w:val="22"/>
        </w:rPr>
        <w:t xml:space="preserve">lamo Administrativo </w:t>
      </w:r>
      <w:r w:rsidRPr="00116779">
        <w:rPr>
          <w:rFonts w:ascii="Arial" w:hAnsi="Arial" w:cs="Arial"/>
          <w:b/>
          <w:bCs/>
          <w:szCs w:val="22"/>
        </w:rPr>
        <w:t>contra el Acto Final de la Solicitud de Precalificación</w:t>
      </w:r>
    </w:p>
    <w:p w14:paraId="7D1D16AA" w14:textId="01ADA4CF" w:rsidR="0084149D" w:rsidRPr="00116779" w:rsidRDefault="0084149D" w:rsidP="001A457E">
      <w:pPr>
        <w:pStyle w:val="Prrafodelista"/>
        <w:autoSpaceDE w:val="0"/>
        <w:autoSpaceDN w:val="0"/>
        <w:adjustRightInd w:val="0"/>
        <w:spacing w:line="276" w:lineRule="auto"/>
        <w:jc w:val="both"/>
        <w:rPr>
          <w:rFonts w:ascii="Arial" w:hAnsi="Arial" w:cs="Arial"/>
        </w:rPr>
      </w:pPr>
      <w:r w:rsidRPr="00116779">
        <w:rPr>
          <w:rFonts w:ascii="Arial" w:hAnsi="Arial" w:cs="Arial"/>
        </w:rPr>
        <w:t xml:space="preserve">Podrá interponerse </w:t>
      </w:r>
      <w:r w:rsidR="00116779">
        <w:rPr>
          <w:rFonts w:ascii="Arial" w:hAnsi="Arial" w:cs="Arial"/>
        </w:rPr>
        <w:t>reclamo administrativo contra</w:t>
      </w:r>
      <w:r w:rsidR="008C7AC0">
        <w:rPr>
          <w:rFonts w:ascii="Arial" w:hAnsi="Arial" w:cs="Arial"/>
        </w:rPr>
        <w:t xml:space="preserve"> la emisión de un rechazo </w:t>
      </w:r>
      <w:r w:rsidR="00414D45">
        <w:rPr>
          <w:rFonts w:ascii="Arial" w:hAnsi="Arial" w:cs="Arial"/>
        </w:rPr>
        <w:t xml:space="preserve">como resultado final de una solicitud de precalificación; </w:t>
      </w:r>
      <w:r w:rsidRPr="00116779">
        <w:rPr>
          <w:rFonts w:ascii="Arial" w:hAnsi="Arial" w:cs="Arial"/>
        </w:rPr>
        <w:t>por parte de todo proveedor que se haya sometido a la evaluación técnica, administrativa</w:t>
      </w:r>
      <w:r w:rsidR="004B6194" w:rsidRPr="00116779">
        <w:rPr>
          <w:rFonts w:ascii="Arial" w:hAnsi="Arial" w:cs="Arial"/>
        </w:rPr>
        <w:t xml:space="preserve"> legal</w:t>
      </w:r>
      <w:r w:rsidRPr="00116779">
        <w:rPr>
          <w:rFonts w:ascii="Arial" w:hAnsi="Arial" w:cs="Arial"/>
        </w:rPr>
        <w:t xml:space="preserve"> según Ley 6914, independientemente del tipo de trámite</w:t>
      </w:r>
      <w:r w:rsidR="009671BA">
        <w:rPr>
          <w:rFonts w:ascii="Arial" w:hAnsi="Arial" w:cs="Arial"/>
        </w:rPr>
        <w:t>; agotándose con ello la vía administrativa.</w:t>
      </w:r>
    </w:p>
    <w:p w14:paraId="6BCAA3E1" w14:textId="77777777" w:rsidR="002C2F33" w:rsidRPr="00116779" w:rsidRDefault="002C2F33" w:rsidP="00087D6B">
      <w:pPr>
        <w:autoSpaceDE w:val="0"/>
        <w:autoSpaceDN w:val="0"/>
        <w:adjustRightInd w:val="0"/>
        <w:spacing w:after="0" w:line="276" w:lineRule="auto"/>
        <w:ind w:left="709"/>
        <w:jc w:val="both"/>
        <w:rPr>
          <w:rFonts w:ascii="Arial" w:hAnsi="Arial" w:cs="Arial"/>
        </w:rPr>
      </w:pPr>
    </w:p>
    <w:p w14:paraId="3B7F597B" w14:textId="1D87B4A9" w:rsidR="00913370" w:rsidRDefault="00E50752" w:rsidP="00087D6B">
      <w:pPr>
        <w:autoSpaceDE w:val="0"/>
        <w:autoSpaceDN w:val="0"/>
        <w:adjustRightInd w:val="0"/>
        <w:spacing w:after="0" w:line="276" w:lineRule="auto"/>
        <w:ind w:left="709"/>
        <w:jc w:val="both"/>
        <w:rPr>
          <w:rFonts w:ascii="Arial" w:hAnsi="Arial" w:cs="Arial"/>
        </w:rPr>
      </w:pPr>
      <w:r>
        <w:rPr>
          <w:rFonts w:ascii="Arial" w:hAnsi="Arial" w:cs="Arial"/>
        </w:rPr>
        <w:t>De</w:t>
      </w:r>
      <w:r w:rsidR="0084149D" w:rsidRPr="00116779">
        <w:rPr>
          <w:rFonts w:ascii="Arial" w:hAnsi="Arial" w:cs="Arial"/>
        </w:rPr>
        <w:t xml:space="preserve">berá presentarse </w:t>
      </w:r>
      <w:r w:rsidR="00EA3F9D">
        <w:rPr>
          <w:rFonts w:ascii="Arial" w:hAnsi="Arial" w:cs="Arial"/>
        </w:rPr>
        <w:t>por parte del representante legal de la empresa</w:t>
      </w:r>
      <w:r w:rsidR="00526F94">
        <w:rPr>
          <w:rFonts w:ascii="Arial" w:hAnsi="Arial" w:cs="Arial"/>
        </w:rPr>
        <w:t xml:space="preserve">, </w:t>
      </w:r>
      <w:r w:rsidR="0084149D" w:rsidRPr="00116779">
        <w:rPr>
          <w:rFonts w:ascii="Arial" w:hAnsi="Arial" w:cs="Arial"/>
        </w:rPr>
        <w:t>ante el órgano competente</w:t>
      </w:r>
      <w:r w:rsidR="001729EE" w:rsidRPr="00116779">
        <w:rPr>
          <w:rFonts w:ascii="Arial" w:hAnsi="Arial" w:cs="Arial"/>
        </w:rPr>
        <w:t>,</w:t>
      </w:r>
      <w:r w:rsidR="00526F94">
        <w:rPr>
          <w:rFonts w:ascii="Arial" w:hAnsi="Arial" w:cs="Arial"/>
        </w:rPr>
        <w:t xml:space="preserve"> esbozando </w:t>
      </w:r>
      <w:r w:rsidR="00217910">
        <w:rPr>
          <w:rFonts w:ascii="Arial" w:hAnsi="Arial" w:cs="Arial"/>
        </w:rPr>
        <w:t xml:space="preserve">claramente </w:t>
      </w:r>
      <w:r w:rsidR="00526F94">
        <w:rPr>
          <w:rFonts w:ascii="Arial" w:hAnsi="Arial" w:cs="Arial"/>
        </w:rPr>
        <w:t>las razones</w:t>
      </w:r>
      <w:r w:rsidR="00217910">
        <w:rPr>
          <w:rFonts w:ascii="Arial" w:hAnsi="Arial" w:cs="Arial"/>
        </w:rPr>
        <w:t xml:space="preserve"> </w:t>
      </w:r>
      <w:r w:rsidR="00913370">
        <w:rPr>
          <w:rFonts w:ascii="Arial" w:hAnsi="Arial" w:cs="Arial"/>
        </w:rPr>
        <w:t xml:space="preserve">por las que alega no estar de acuerdo con el </w:t>
      </w:r>
      <w:r w:rsidR="00913370" w:rsidRPr="00913370">
        <w:rPr>
          <w:rFonts w:ascii="Arial" w:hAnsi="Arial" w:cs="Arial"/>
        </w:rPr>
        <w:t>rechazo</w:t>
      </w:r>
      <w:r w:rsidR="00913370">
        <w:rPr>
          <w:rFonts w:ascii="Arial" w:hAnsi="Arial" w:cs="Arial"/>
        </w:rPr>
        <w:t xml:space="preserve">, pudiendo aportar prueba, si así lo </w:t>
      </w:r>
      <w:r w:rsidR="009671BA">
        <w:rPr>
          <w:rFonts w:ascii="Arial" w:hAnsi="Arial" w:cs="Arial"/>
        </w:rPr>
        <w:t>considera</w:t>
      </w:r>
      <w:r w:rsidR="001E0EE1">
        <w:rPr>
          <w:rFonts w:ascii="Arial" w:hAnsi="Arial" w:cs="Arial"/>
        </w:rPr>
        <w:t>.</w:t>
      </w:r>
    </w:p>
    <w:p w14:paraId="34C88C06" w14:textId="77777777" w:rsidR="00430A0D" w:rsidRDefault="00430A0D" w:rsidP="00087D6B">
      <w:pPr>
        <w:autoSpaceDE w:val="0"/>
        <w:autoSpaceDN w:val="0"/>
        <w:adjustRightInd w:val="0"/>
        <w:spacing w:after="0" w:line="276" w:lineRule="auto"/>
        <w:ind w:left="709"/>
        <w:jc w:val="both"/>
        <w:rPr>
          <w:rFonts w:ascii="Arial" w:hAnsi="Arial" w:cs="Arial"/>
        </w:rPr>
      </w:pPr>
    </w:p>
    <w:p w14:paraId="6A730A9F" w14:textId="70E0D515" w:rsidR="00430A0D" w:rsidRDefault="00430A0D" w:rsidP="007E464B">
      <w:pPr>
        <w:autoSpaceDE w:val="0"/>
        <w:autoSpaceDN w:val="0"/>
        <w:adjustRightInd w:val="0"/>
        <w:spacing w:after="0" w:line="276" w:lineRule="auto"/>
        <w:ind w:left="709"/>
        <w:jc w:val="both"/>
        <w:rPr>
          <w:rFonts w:ascii="Arial" w:hAnsi="Arial" w:cs="Arial"/>
        </w:rPr>
      </w:pPr>
      <w:r>
        <w:rPr>
          <w:rFonts w:ascii="Arial" w:hAnsi="Arial" w:cs="Arial"/>
        </w:rPr>
        <w:t xml:space="preserve">Siendo importante manifestar al respecto que, la emisión de un </w:t>
      </w:r>
      <w:r w:rsidR="00597D2D">
        <w:rPr>
          <w:rFonts w:ascii="Arial" w:hAnsi="Arial" w:cs="Arial"/>
        </w:rPr>
        <w:t>rechazo</w:t>
      </w:r>
      <w:r>
        <w:rPr>
          <w:rFonts w:ascii="Arial" w:hAnsi="Arial" w:cs="Arial"/>
        </w:rPr>
        <w:t xml:space="preserve"> </w:t>
      </w:r>
      <w:r w:rsidR="00597D2D">
        <w:rPr>
          <w:rFonts w:ascii="Arial" w:hAnsi="Arial" w:cs="Arial"/>
        </w:rPr>
        <w:t>no imposibilita</w:t>
      </w:r>
      <w:r>
        <w:rPr>
          <w:rFonts w:ascii="Arial" w:hAnsi="Arial" w:cs="Arial"/>
        </w:rPr>
        <w:t xml:space="preserve"> </w:t>
      </w:r>
      <w:r w:rsidR="007E464B">
        <w:rPr>
          <w:rFonts w:ascii="Arial" w:hAnsi="Arial" w:cs="Arial"/>
        </w:rPr>
        <w:t xml:space="preserve">que la empresa, pueda </w:t>
      </w:r>
      <w:r w:rsidR="007E464B" w:rsidRPr="007E464B">
        <w:rPr>
          <w:rFonts w:ascii="Arial" w:hAnsi="Arial" w:cs="Arial"/>
        </w:rPr>
        <w:t xml:space="preserve">iniciar un nuevo proceso de precalificación, </w:t>
      </w:r>
      <w:r w:rsidR="007E464B">
        <w:rPr>
          <w:rFonts w:ascii="Arial" w:hAnsi="Arial" w:cs="Arial"/>
        </w:rPr>
        <w:t>del producto.</w:t>
      </w:r>
    </w:p>
    <w:p w14:paraId="49BCEE63" w14:textId="77777777" w:rsidR="001E0EE1" w:rsidRDefault="001E0EE1" w:rsidP="00087D6B">
      <w:pPr>
        <w:autoSpaceDE w:val="0"/>
        <w:autoSpaceDN w:val="0"/>
        <w:adjustRightInd w:val="0"/>
        <w:spacing w:after="0" w:line="276" w:lineRule="auto"/>
        <w:ind w:left="709"/>
        <w:jc w:val="both"/>
        <w:rPr>
          <w:rFonts w:ascii="Arial" w:hAnsi="Arial" w:cs="Arial"/>
        </w:rPr>
      </w:pPr>
    </w:p>
    <w:p w14:paraId="07952CA0" w14:textId="3334E809" w:rsidR="001503B4" w:rsidRPr="00116779" w:rsidRDefault="001E0EE1" w:rsidP="001503B4">
      <w:pPr>
        <w:autoSpaceDE w:val="0"/>
        <w:autoSpaceDN w:val="0"/>
        <w:adjustRightInd w:val="0"/>
        <w:spacing w:after="0" w:line="276" w:lineRule="auto"/>
        <w:ind w:left="709"/>
        <w:jc w:val="both"/>
        <w:rPr>
          <w:rFonts w:ascii="Arial" w:hAnsi="Arial" w:cs="Arial"/>
        </w:rPr>
      </w:pPr>
      <w:r>
        <w:rPr>
          <w:rFonts w:ascii="Arial" w:hAnsi="Arial" w:cs="Arial"/>
        </w:rPr>
        <w:t xml:space="preserve">A continuación, se </w:t>
      </w:r>
      <w:r w:rsidR="0084149D" w:rsidRPr="00116779">
        <w:rPr>
          <w:rFonts w:ascii="Arial" w:hAnsi="Arial" w:cs="Arial"/>
        </w:rPr>
        <w:t xml:space="preserve">detallan </w:t>
      </w:r>
      <w:r w:rsidR="00D25CA5">
        <w:rPr>
          <w:rFonts w:ascii="Arial" w:hAnsi="Arial" w:cs="Arial"/>
        </w:rPr>
        <w:t>los</w:t>
      </w:r>
      <w:r w:rsidR="0084149D" w:rsidRPr="00116779">
        <w:rPr>
          <w:rFonts w:ascii="Arial" w:hAnsi="Arial" w:cs="Arial"/>
        </w:rPr>
        <w:t xml:space="preserve"> </w:t>
      </w:r>
      <w:r w:rsidR="00D25CA5">
        <w:rPr>
          <w:rFonts w:ascii="Arial" w:hAnsi="Arial" w:cs="Arial"/>
        </w:rPr>
        <w:t>órganos</w:t>
      </w:r>
      <w:r w:rsidR="0041537B" w:rsidRPr="00116779">
        <w:rPr>
          <w:rFonts w:ascii="Arial" w:hAnsi="Arial" w:cs="Arial"/>
        </w:rPr>
        <w:t xml:space="preserve"> competentes</w:t>
      </w:r>
      <w:r w:rsidR="006E5704" w:rsidRPr="00116779">
        <w:rPr>
          <w:rFonts w:ascii="Arial" w:hAnsi="Arial" w:cs="Arial"/>
        </w:rPr>
        <w:t xml:space="preserve"> (técnic</w:t>
      </w:r>
      <w:r w:rsidR="00D25CA5">
        <w:rPr>
          <w:rFonts w:ascii="Arial" w:hAnsi="Arial" w:cs="Arial"/>
        </w:rPr>
        <w:t>o</w:t>
      </w:r>
      <w:r w:rsidR="006E5704" w:rsidRPr="00116779">
        <w:rPr>
          <w:rFonts w:ascii="Arial" w:hAnsi="Arial" w:cs="Arial"/>
        </w:rPr>
        <w:t xml:space="preserve"> o administrativ</w:t>
      </w:r>
      <w:r w:rsidR="00D25CA5">
        <w:rPr>
          <w:rFonts w:ascii="Arial" w:hAnsi="Arial" w:cs="Arial"/>
        </w:rPr>
        <w:t>o</w:t>
      </w:r>
      <w:r w:rsidR="006E5704" w:rsidRPr="00116779">
        <w:rPr>
          <w:rFonts w:ascii="Arial" w:hAnsi="Arial" w:cs="Arial"/>
        </w:rPr>
        <w:t>-legal)</w:t>
      </w:r>
      <w:r w:rsidR="0084149D" w:rsidRPr="00116779">
        <w:rPr>
          <w:rFonts w:ascii="Arial" w:hAnsi="Arial" w:cs="Arial"/>
        </w:rPr>
        <w:t>,</w:t>
      </w:r>
      <w:r w:rsidR="006E5704" w:rsidRPr="00116779">
        <w:rPr>
          <w:rFonts w:ascii="Arial" w:hAnsi="Arial" w:cs="Arial"/>
        </w:rPr>
        <w:t xml:space="preserve"> </w:t>
      </w:r>
      <w:r w:rsidR="00430A0D">
        <w:rPr>
          <w:rFonts w:ascii="Arial" w:hAnsi="Arial" w:cs="Arial"/>
        </w:rPr>
        <w:t>que deberán conocer y atender el reclamo</w:t>
      </w:r>
      <w:r w:rsidR="006E5704" w:rsidRPr="00116779">
        <w:rPr>
          <w:rFonts w:ascii="Arial" w:hAnsi="Arial" w:cs="Arial"/>
        </w:rPr>
        <w:t>:</w:t>
      </w:r>
    </w:p>
    <w:tbl>
      <w:tblPr>
        <w:tblStyle w:val="Tablaconcuadrcula"/>
        <w:tblpPr w:leftFromText="141" w:rightFromText="141" w:vertAnchor="text" w:horzAnchor="margin" w:tblpXSpec="right" w:tblpY="205"/>
        <w:tblW w:w="8223" w:type="dxa"/>
        <w:tblLook w:val="04A0" w:firstRow="1" w:lastRow="0" w:firstColumn="1" w:lastColumn="0" w:noHBand="0" w:noVBand="1"/>
      </w:tblPr>
      <w:tblGrid>
        <w:gridCol w:w="2694"/>
        <w:gridCol w:w="2694"/>
        <w:gridCol w:w="2835"/>
      </w:tblGrid>
      <w:tr w:rsidR="00096283" w:rsidRPr="00116779" w14:paraId="39C2CB19" w14:textId="77777777" w:rsidTr="00597D2D">
        <w:trPr>
          <w:trHeight w:val="570"/>
        </w:trPr>
        <w:tc>
          <w:tcPr>
            <w:tcW w:w="2694" w:type="dxa"/>
            <w:shd w:val="clear" w:color="auto" w:fill="1F4E79" w:themeFill="accent5" w:themeFillShade="80"/>
          </w:tcPr>
          <w:p w14:paraId="733F390A" w14:textId="77777777" w:rsidR="00096283" w:rsidRPr="00597D2D" w:rsidRDefault="00096283" w:rsidP="00096283">
            <w:pPr>
              <w:autoSpaceDE w:val="0"/>
              <w:autoSpaceDN w:val="0"/>
              <w:adjustRightInd w:val="0"/>
              <w:spacing w:line="276" w:lineRule="auto"/>
              <w:jc w:val="center"/>
              <w:rPr>
                <w:rFonts w:ascii="Arial" w:hAnsi="Arial" w:cs="Arial"/>
                <w:b/>
                <w:bCs/>
                <w:color w:val="FFFFFF" w:themeColor="background1"/>
              </w:rPr>
            </w:pPr>
            <w:r w:rsidRPr="00597D2D">
              <w:rPr>
                <w:rFonts w:ascii="Arial" w:hAnsi="Arial" w:cs="Arial"/>
                <w:b/>
                <w:bCs/>
                <w:color w:val="FFFFFF" w:themeColor="background1"/>
              </w:rPr>
              <w:t>Producto a</w:t>
            </w:r>
          </w:p>
          <w:p w14:paraId="4FE262D6" w14:textId="30B6E36A" w:rsidR="00096283" w:rsidRPr="00597D2D" w:rsidRDefault="00096283" w:rsidP="00096283">
            <w:pPr>
              <w:autoSpaceDE w:val="0"/>
              <w:autoSpaceDN w:val="0"/>
              <w:adjustRightInd w:val="0"/>
              <w:spacing w:line="276" w:lineRule="auto"/>
              <w:jc w:val="center"/>
              <w:rPr>
                <w:rFonts w:ascii="Arial" w:hAnsi="Arial" w:cs="Arial"/>
                <w:b/>
                <w:bCs/>
                <w:color w:val="FFFFFF" w:themeColor="background1"/>
              </w:rPr>
            </w:pPr>
            <w:r w:rsidRPr="00597D2D">
              <w:rPr>
                <w:rFonts w:ascii="Arial" w:hAnsi="Arial" w:cs="Arial"/>
                <w:b/>
                <w:bCs/>
                <w:color w:val="FFFFFF" w:themeColor="background1"/>
              </w:rPr>
              <w:t>Precalificar</w:t>
            </w:r>
          </w:p>
        </w:tc>
        <w:tc>
          <w:tcPr>
            <w:tcW w:w="2694" w:type="dxa"/>
            <w:shd w:val="clear" w:color="auto" w:fill="1F4E79" w:themeFill="accent5" w:themeFillShade="80"/>
          </w:tcPr>
          <w:p w14:paraId="1141809C" w14:textId="3FFFB57D" w:rsidR="00096283" w:rsidRPr="00597D2D" w:rsidRDefault="00096283" w:rsidP="00096283">
            <w:pPr>
              <w:autoSpaceDE w:val="0"/>
              <w:autoSpaceDN w:val="0"/>
              <w:adjustRightInd w:val="0"/>
              <w:spacing w:line="276" w:lineRule="auto"/>
              <w:jc w:val="center"/>
              <w:rPr>
                <w:rFonts w:ascii="Arial" w:hAnsi="Arial" w:cs="Arial"/>
                <w:b/>
                <w:bCs/>
                <w:color w:val="FFFFFF" w:themeColor="background1"/>
              </w:rPr>
            </w:pPr>
            <w:r w:rsidRPr="00597D2D">
              <w:rPr>
                <w:rFonts w:ascii="Arial" w:hAnsi="Arial" w:cs="Arial"/>
                <w:b/>
                <w:bCs/>
                <w:color w:val="FFFFFF" w:themeColor="background1"/>
              </w:rPr>
              <w:t>Rechazo por Evaluación Técnica</w:t>
            </w:r>
          </w:p>
        </w:tc>
        <w:tc>
          <w:tcPr>
            <w:tcW w:w="2835" w:type="dxa"/>
            <w:shd w:val="clear" w:color="auto" w:fill="1F4E79" w:themeFill="accent5" w:themeFillShade="80"/>
          </w:tcPr>
          <w:p w14:paraId="18EF920D" w14:textId="1C3006F6" w:rsidR="00096283" w:rsidRPr="00597D2D" w:rsidRDefault="00096283" w:rsidP="00096283">
            <w:pPr>
              <w:autoSpaceDE w:val="0"/>
              <w:autoSpaceDN w:val="0"/>
              <w:adjustRightInd w:val="0"/>
              <w:spacing w:line="276" w:lineRule="auto"/>
              <w:jc w:val="center"/>
              <w:rPr>
                <w:rFonts w:ascii="Arial" w:hAnsi="Arial" w:cs="Arial"/>
                <w:b/>
                <w:bCs/>
                <w:color w:val="FFFFFF" w:themeColor="background1"/>
              </w:rPr>
            </w:pPr>
            <w:r w:rsidRPr="00597D2D">
              <w:rPr>
                <w:rFonts w:ascii="Arial" w:hAnsi="Arial" w:cs="Arial"/>
                <w:b/>
                <w:bCs/>
                <w:color w:val="FFFFFF" w:themeColor="background1"/>
              </w:rPr>
              <w:t>Rechazo por Evaluación Administrativa-Legal</w:t>
            </w:r>
          </w:p>
        </w:tc>
      </w:tr>
      <w:tr w:rsidR="00096283" w:rsidRPr="00116779" w14:paraId="27473130" w14:textId="77777777" w:rsidTr="00096283">
        <w:trPr>
          <w:trHeight w:val="289"/>
        </w:trPr>
        <w:tc>
          <w:tcPr>
            <w:tcW w:w="2694" w:type="dxa"/>
          </w:tcPr>
          <w:p w14:paraId="60D78D0D" w14:textId="77777777" w:rsidR="00597D2D" w:rsidRPr="00597D2D" w:rsidRDefault="00597D2D" w:rsidP="00096283">
            <w:pPr>
              <w:autoSpaceDE w:val="0"/>
              <w:autoSpaceDN w:val="0"/>
              <w:adjustRightInd w:val="0"/>
              <w:spacing w:line="276" w:lineRule="auto"/>
              <w:jc w:val="center"/>
              <w:rPr>
                <w:rFonts w:ascii="Arial" w:hAnsi="Arial" w:cs="Arial"/>
                <w:sz w:val="10"/>
                <w:szCs w:val="10"/>
              </w:rPr>
            </w:pPr>
          </w:p>
          <w:p w14:paraId="2A5DCEF1" w14:textId="4BE30F87" w:rsidR="00096283" w:rsidRPr="00116779" w:rsidRDefault="00096283" w:rsidP="00096283">
            <w:pPr>
              <w:autoSpaceDE w:val="0"/>
              <w:autoSpaceDN w:val="0"/>
              <w:adjustRightInd w:val="0"/>
              <w:spacing w:line="276" w:lineRule="auto"/>
              <w:jc w:val="center"/>
              <w:rPr>
                <w:rFonts w:ascii="Arial" w:hAnsi="Arial" w:cs="Arial"/>
                <w:sz w:val="10"/>
                <w:szCs w:val="10"/>
              </w:rPr>
            </w:pPr>
            <w:r>
              <w:rPr>
                <w:rFonts w:ascii="Arial" w:hAnsi="Arial" w:cs="Arial"/>
              </w:rPr>
              <w:t>Medicamentos</w:t>
            </w:r>
          </w:p>
        </w:tc>
        <w:tc>
          <w:tcPr>
            <w:tcW w:w="2694" w:type="dxa"/>
            <w:vMerge w:val="restart"/>
          </w:tcPr>
          <w:p w14:paraId="4E9038AB" w14:textId="77777777" w:rsidR="00597D2D" w:rsidRDefault="00597D2D" w:rsidP="00096283">
            <w:pPr>
              <w:autoSpaceDE w:val="0"/>
              <w:autoSpaceDN w:val="0"/>
              <w:adjustRightInd w:val="0"/>
              <w:spacing w:line="276" w:lineRule="auto"/>
              <w:jc w:val="center"/>
              <w:rPr>
                <w:rFonts w:ascii="Arial" w:hAnsi="Arial" w:cs="Arial"/>
              </w:rPr>
            </w:pPr>
          </w:p>
          <w:p w14:paraId="5098BE4D" w14:textId="17631102" w:rsidR="00096283" w:rsidRPr="00116779" w:rsidRDefault="00096283" w:rsidP="00096283">
            <w:pPr>
              <w:autoSpaceDE w:val="0"/>
              <w:autoSpaceDN w:val="0"/>
              <w:adjustRightInd w:val="0"/>
              <w:spacing w:line="276" w:lineRule="auto"/>
              <w:jc w:val="center"/>
              <w:rPr>
                <w:rFonts w:ascii="Arial" w:hAnsi="Arial" w:cs="Arial"/>
              </w:rPr>
            </w:pPr>
            <w:r w:rsidRPr="00116779">
              <w:rPr>
                <w:rFonts w:ascii="Arial" w:hAnsi="Arial" w:cs="Arial"/>
              </w:rPr>
              <w:t>L</w:t>
            </w:r>
            <w:r>
              <w:rPr>
                <w:rFonts w:ascii="Arial" w:hAnsi="Arial" w:cs="Arial"/>
              </w:rPr>
              <w:t xml:space="preserve">aboratorio de </w:t>
            </w:r>
            <w:r w:rsidRPr="00116779">
              <w:rPr>
                <w:rFonts w:ascii="Arial" w:hAnsi="Arial" w:cs="Arial"/>
              </w:rPr>
              <w:t>N</w:t>
            </w:r>
            <w:r>
              <w:rPr>
                <w:rFonts w:ascii="Arial" w:hAnsi="Arial" w:cs="Arial"/>
              </w:rPr>
              <w:t xml:space="preserve">ormas y </w:t>
            </w:r>
            <w:r w:rsidRPr="00116779">
              <w:rPr>
                <w:rFonts w:ascii="Arial" w:hAnsi="Arial" w:cs="Arial"/>
              </w:rPr>
              <w:t>C</w:t>
            </w:r>
            <w:r>
              <w:rPr>
                <w:rFonts w:ascii="Arial" w:hAnsi="Arial" w:cs="Arial"/>
              </w:rPr>
              <w:t>alidad</w:t>
            </w:r>
          </w:p>
        </w:tc>
        <w:tc>
          <w:tcPr>
            <w:tcW w:w="2835" w:type="dxa"/>
            <w:vMerge w:val="restart"/>
          </w:tcPr>
          <w:p w14:paraId="481D7AD1" w14:textId="77777777" w:rsidR="00096283" w:rsidRDefault="00096283" w:rsidP="00096283">
            <w:pPr>
              <w:autoSpaceDE w:val="0"/>
              <w:autoSpaceDN w:val="0"/>
              <w:adjustRightInd w:val="0"/>
              <w:spacing w:line="276" w:lineRule="auto"/>
              <w:jc w:val="center"/>
              <w:rPr>
                <w:rFonts w:ascii="Arial" w:hAnsi="Arial" w:cs="Arial"/>
              </w:rPr>
            </w:pPr>
          </w:p>
          <w:p w14:paraId="6EC0918A" w14:textId="77777777" w:rsidR="00096283" w:rsidRDefault="00096283" w:rsidP="00096283">
            <w:pPr>
              <w:autoSpaceDE w:val="0"/>
              <w:autoSpaceDN w:val="0"/>
              <w:adjustRightInd w:val="0"/>
              <w:spacing w:line="276" w:lineRule="auto"/>
              <w:jc w:val="center"/>
              <w:rPr>
                <w:rFonts w:ascii="Arial" w:hAnsi="Arial" w:cs="Arial"/>
              </w:rPr>
            </w:pPr>
          </w:p>
          <w:p w14:paraId="43607B79" w14:textId="77777777" w:rsidR="00096283" w:rsidRPr="00096283" w:rsidRDefault="00096283" w:rsidP="00096283">
            <w:pPr>
              <w:autoSpaceDE w:val="0"/>
              <w:autoSpaceDN w:val="0"/>
              <w:adjustRightInd w:val="0"/>
              <w:spacing w:line="276" w:lineRule="auto"/>
              <w:jc w:val="center"/>
              <w:rPr>
                <w:rFonts w:ascii="Arial" w:hAnsi="Arial" w:cs="Arial"/>
                <w:sz w:val="6"/>
                <w:szCs w:val="6"/>
              </w:rPr>
            </w:pPr>
          </w:p>
          <w:p w14:paraId="5FED223C" w14:textId="07E45C93" w:rsidR="00096283" w:rsidRPr="00116779" w:rsidRDefault="00096283" w:rsidP="00096283">
            <w:pPr>
              <w:autoSpaceDE w:val="0"/>
              <w:autoSpaceDN w:val="0"/>
              <w:adjustRightInd w:val="0"/>
              <w:spacing w:line="276" w:lineRule="auto"/>
              <w:jc w:val="center"/>
              <w:rPr>
                <w:rFonts w:ascii="Arial" w:hAnsi="Arial" w:cs="Arial"/>
              </w:rPr>
            </w:pPr>
            <w:r>
              <w:rPr>
                <w:rFonts w:ascii="Arial" w:hAnsi="Arial" w:cs="Arial"/>
              </w:rPr>
              <w:t>Área de Planificación Técnica de Bienes y Servicios</w:t>
            </w:r>
          </w:p>
        </w:tc>
      </w:tr>
      <w:tr w:rsidR="00096283" w:rsidRPr="00116779" w14:paraId="289A2084" w14:textId="77777777" w:rsidTr="00096283">
        <w:trPr>
          <w:trHeight w:val="281"/>
        </w:trPr>
        <w:tc>
          <w:tcPr>
            <w:tcW w:w="2694" w:type="dxa"/>
          </w:tcPr>
          <w:p w14:paraId="60B1E0BA" w14:textId="26139D18" w:rsidR="00096283" w:rsidRPr="00116779" w:rsidRDefault="00096283" w:rsidP="00096283">
            <w:pPr>
              <w:autoSpaceDE w:val="0"/>
              <w:autoSpaceDN w:val="0"/>
              <w:adjustRightInd w:val="0"/>
              <w:spacing w:line="276" w:lineRule="auto"/>
              <w:jc w:val="center"/>
              <w:rPr>
                <w:rFonts w:ascii="Arial" w:hAnsi="Arial" w:cs="Arial"/>
                <w:sz w:val="10"/>
                <w:szCs w:val="10"/>
              </w:rPr>
            </w:pPr>
            <w:r>
              <w:rPr>
                <w:rFonts w:ascii="Arial" w:hAnsi="Arial" w:cs="Arial"/>
              </w:rPr>
              <w:t>Implementos Médico-Quirúrgicos</w:t>
            </w:r>
          </w:p>
        </w:tc>
        <w:tc>
          <w:tcPr>
            <w:tcW w:w="2694" w:type="dxa"/>
            <w:vMerge/>
          </w:tcPr>
          <w:p w14:paraId="32E7AAA5" w14:textId="5A105D76" w:rsidR="00096283" w:rsidRPr="00116779" w:rsidRDefault="00096283" w:rsidP="00096283">
            <w:pPr>
              <w:autoSpaceDE w:val="0"/>
              <w:autoSpaceDN w:val="0"/>
              <w:adjustRightInd w:val="0"/>
              <w:spacing w:line="276" w:lineRule="auto"/>
              <w:jc w:val="center"/>
              <w:rPr>
                <w:rFonts w:ascii="Arial" w:hAnsi="Arial" w:cs="Arial"/>
              </w:rPr>
            </w:pPr>
          </w:p>
        </w:tc>
        <w:tc>
          <w:tcPr>
            <w:tcW w:w="2835" w:type="dxa"/>
            <w:vMerge/>
          </w:tcPr>
          <w:p w14:paraId="5E63755C" w14:textId="7D4087B6" w:rsidR="00096283" w:rsidRPr="00116779" w:rsidRDefault="00096283" w:rsidP="00096283">
            <w:pPr>
              <w:autoSpaceDE w:val="0"/>
              <w:autoSpaceDN w:val="0"/>
              <w:adjustRightInd w:val="0"/>
              <w:spacing w:line="276" w:lineRule="auto"/>
              <w:jc w:val="center"/>
              <w:rPr>
                <w:rFonts w:ascii="Arial" w:hAnsi="Arial" w:cs="Arial"/>
              </w:rPr>
            </w:pPr>
          </w:p>
        </w:tc>
      </w:tr>
      <w:tr w:rsidR="00096283" w:rsidRPr="00116779" w14:paraId="111B5B04" w14:textId="77777777" w:rsidTr="00096283">
        <w:trPr>
          <w:trHeight w:val="281"/>
        </w:trPr>
        <w:tc>
          <w:tcPr>
            <w:tcW w:w="2694" w:type="dxa"/>
          </w:tcPr>
          <w:p w14:paraId="7413333A" w14:textId="77777777" w:rsidR="00096283" w:rsidRDefault="00096283" w:rsidP="00096283">
            <w:pPr>
              <w:autoSpaceDE w:val="0"/>
              <w:autoSpaceDN w:val="0"/>
              <w:adjustRightInd w:val="0"/>
              <w:spacing w:line="276" w:lineRule="auto"/>
              <w:jc w:val="center"/>
              <w:rPr>
                <w:rFonts w:ascii="Arial" w:hAnsi="Arial" w:cs="Arial"/>
              </w:rPr>
            </w:pPr>
          </w:p>
          <w:p w14:paraId="44EAE72B" w14:textId="676DA300" w:rsidR="00096283" w:rsidRPr="00116779" w:rsidRDefault="00096283" w:rsidP="00096283">
            <w:pPr>
              <w:autoSpaceDE w:val="0"/>
              <w:autoSpaceDN w:val="0"/>
              <w:adjustRightInd w:val="0"/>
              <w:spacing w:line="276" w:lineRule="auto"/>
              <w:jc w:val="center"/>
              <w:rPr>
                <w:rFonts w:ascii="Arial" w:hAnsi="Arial" w:cs="Arial"/>
                <w:sz w:val="10"/>
                <w:szCs w:val="10"/>
              </w:rPr>
            </w:pPr>
            <w:r>
              <w:rPr>
                <w:rFonts w:ascii="Arial" w:hAnsi="Arial" w:cs="Arial"/>
              </w:rPr>
              <w:t>Materias Primas, Reactivos, Envases-Acondicionamiento</w:t>
            </w:r>
          </w:p>
        </w:tc>
        <w:tc>
          <w:tcPr>
            <w:tcW w:w="2694" w:type="dxa"/>
          </w:tcPr>
          <w:p w14:paraId="0A78B7D6" w14:textId="77777777" w:rsidR="00096283" w:rsidRDefault="00096283" w:rsidP="00096283">
            <w:pPr>
              <w:autoSpaceDE w:val="0"/>
              <w:autoSpaceDN w:val="0"/>
              <w:adjustRightInd w:val="0"/>
              <w:spacing w:line="276" w:lineRule="auto"/>
              <w:jc w:val="center"/>
              <w:rPr>
                <w:rFonts w:ascii="Arial" w:hAnsi="Arial" w:cs="Arial"/>
              </w:rPr>
            </w:pPr>
            <w:r w:rsidRPr="00116779">
              <w:rPr>
                <w:rFonts w:ascii="Arial" w:hAnsi="Arial" w:cs="Arial"/>
              </w:rPr>
              <w:t>L</w:t>
            </w:r>
            <w:r>
              <w:rPr>
                <w:rFonts w:ascii="Arial" w:hAnsi="Arial" w:cs="Arial"/>
              </w:rPr>
              <w:t xml:space="preserve">aboratorio de </w:t>
            </w:r>
            <w:r w:rsidRPr="00116779">
              <w:rPr>
                <w:rFonts w:ascii="Arial" w:hAnsi="Arial" w:cs="Arial"/>
              </w:rPr>
              <w:t>P</w:t>
            </w:r>
            <w:r>
              <w:rPr>
                <w:rFonts w:ascii="Arial" w:hAnsi="Arial" w:cs="Arial"/>
              </w:rPr>
              <w:t>roductos Farmacéuticos</w:t>
            </w:r>
          </w:p>
          <w:p w14:paraId="69348C68" w14:textId="77777777" w:rsidR="00096283" w:rsidRDefault="00096283" w:rsidP="00096283">
            <w:pPr>
              <w:autoSpaceDE w:val="0"/>
              <w:autoSpaceDN w:val="0"/>
              <w:adjustRightInd w:val="0"/>
              <w:spacing w:line="276" w:lineRule="auto"/>
              <w:jc w:val="center"/>
              <w:rPr>
                <w:rFonts w:ascii="Arial" w:hAnsi="Arial" w:cs="Arial"/>
              </w:rPr>
            </w:pPr>
            <w:r>
              <w:rPr>
                <w:rFonts w:ascii="Arial" w:hAnsi="Arial" w:cs="Arial"/>
              </w:rPr>
              <w:t>Laboratorio Soluciones Parenterales</w:t>
            </w:r>
          </w:p>
          <w:p w14:paraId="6FD59EC5" w14:textId="646F9FD1" w:rsidR="00096283" w:rsidRPr="00096283" w:rsidRDefault="00096283" w:rsidP="00096283">
            <w:pPr>
              <w:autoSpaceDE w:val="0"/>
              <w:autoSpaceDN w:val="0"/>
              <w:adjustRightInd w:val="0"/>
              <w:spacing w:line="276" w:lineRule="auto"/>
              <w:jc w:val="center"/>
              <w:rPr>
                <w:rFonts w:ascii="Arial" w:hAnsi="Arial" w:cs="Arial"/>
                <w:i/>
                <w:iCs/>
              </w:rPr>
            </w:pPr>
            <w:r w:rsidRPr="00096283">
              <w:rPr>
                <w:rFonts w:ascii="Arial" w:hAnsi="Arial" w:cs="Arial"/>
                <w:i/>
                <w:iCs/>
                <w:sz w:val="14"/>
                <w:szCs w:val="14"/>
              </w:rPr>
              <w:t>(según corresponda)</w:t>
            </w:r>
          </w:p>
        </w:tc>
        <w:tc>
          <w:tcPr>
            <w:tcW w:w="2835" w:type="dxa"/>
            <w:vMerge/>
          </w:tcPr>
          <w:p w14:paraId="2B41A9C9" w14:textId="338BDBBA" w:rsidR="00096283" w:rsidRPr="00116779" w:rsidRDefault="00096283" w:rsidP="00096283">
            <w:pPr>
              <w:autoSpaceDE w:val="0"/>
              <w:autoSpaceDN w:val="0"/>
              <w:adjustRightInd w:val="0"/>
              <w:spacing w:line="276" w:lineRule="auto"/>
              <w:jc w:val="center"/>
              <w:rPr>
                <w:rFonts w:ascii="Arial" w:hAnsi="Arial" w:cs="Arial"/>
              </w:rPr>
            </w:pPr>
          </w:p>
        </w:tc>
      </w:tr>
      <w:tr w:rsidR="00096283" w:rsidRPr="00116779" w14:paraId="7D1180DD" w14:textId="77777777" w:rsidTr="00597D2D">
        <w:trPr>
          <w:trHeight w:val="281"/>
        </w:trPr>
        <w:tc>
          <w:tcPr>
            <w:tcW w:w="8223" w:type="dxa"/>
            <w:gridSpan w:val="3"/>
            <w:shd w:val="clear" w:color="auto" w:fill="9CC2E5" w:themeFill="accent5" w:themeFillTint="99"/>
          </w:tcPr>
          <w:p w14:paraId="11A18900" w14:textId="52276C69" w:rsidR="00096283" w:rsidRPr="00096283" w:rsidRDefault="00096283" w:rsidP="00096283">
            <w:pPr>
              <w:autoSpaceDE w:val="0"/>
              <w:autoSpaceDN w:val="0"/>
              <w:adjustRightInd w:val="0"/>
              <w:spacing w:line="276" w:lineRule="auto"/>
              <w:jc w:val="center"/>
              <w:rPr>
                <w:rFonts w:ascii="Arial" w:hAnsi="Arial" w:cs="Arial"/>
                <w:b/>
                <w:bCs/>
              </w:rPr>
            </w:pPr>
            <w:r w:rsidRPr="00597D2D">
              <w:rPr>
                <w:rFonts w:ascii="Arial" w:hAnsi="Arial" w:cs="Arial"/>
                <w:b/>
                <w:bCs/>
              </w:rPr>
              <w:t>-UL-</w:t>
            </w:r>
          </w:p>
        </w:tc>
      </w:tr>
    </w:tbl>
    <w:p w14:paraId="505EB083" w14:textId="77777777" w:rsidR="000D355B" w:rsidRPr="00116779" w:rsidRDefault="000D355B" w:rsidP="001503B4">
      <w:pPr>
        <w:autoSpaceDE w:val="0"/>
        <w:autoSpaceDN w:val="0"/>
        <w:adjustRightInd w:val="0"/>
        <w:spacing w:after="0" w:line="276" w:lineRule="auto"/>
        <w:ind w:left="709"/>
        <w:jc w:val="both"/>
        <w:rPr>
          <w:rFonts w:ascii="Arial" w:hAnsi="Arial" w:cs="Arial"/>
        </w:rPr>
      </w:pPr>
    </w:p>
    <w:p w14:paraId="5910ACA5" w14:textId="77777777" w:rsidR="00096283" w:rsidRDefault="00096283" w:rsidP="00CB33DF">
      <w:pPr>
        <w:autoSpaceDE w:val="0"/>
        <w:autoSpaceDN w:val="0"/>
        <w:adjustRightInd w:val="0"/>
        <w:spacing w:after="0" w:line="276" w:lineRule="auto"/>
        <w:ind w:left="709"/>
        <w:jc w:val="both"/>
        <w:rPr>
          <w:rFonts w:ascii="Arial" w:hAnsi="Arial" w:cs="Arial"/>
        </w:rPr>
      </w:pPr>
    </w:p>
    <w:p w14:paraId="3826F9B6" w14:textId="2CB4F1CA" w:rsidR="006D22D6" w:rsidRPr="00087D6B" w:rsidRDefault="00A527A8" w:rsidP="00C20CDE">
      <w:pPr>
        <w:pStyle w:val="Prrafodelista"/>
        <w:numPr>
          <w:ilvl w:val="1"/>
          <w:numId w:val="23"/>
        </w:numPr>
        <w:autoSpaceDE w:val="0"/>
        <w:autoSpaceDN w:val="0"/>
        <w:adjustRightInd w:val="0"/>
        <w:spacing w:line="276" w:lineRule="auto"/>
        <w:jc w:val="both"/>
        <w:rPr>
          <w:rFonts w:ascii="Arial" w:hAnsi="Arial" w:cs="Arial"/>
          <w:b/>
          <w:bCs/>
          <w:szCs w:val="22"/>
        </w:rPr>
      </w:pPr>
      <w:r w:rsidRPr="00087D6B">
        <w:rPr>
          <w:rFonts w:ascii="Arial" w:hAnsi="Arial" w:cs="Arial"/>
          <w:b/>
          <w:bCs/>
          <w:szCs w:val="22"/>
        </w:rPr>
        <w:t>Contactos y Fuentes de Información</w:t>
      </w:r>
    </w:p>
    <w:p w14:paraId="568BF88E" w14:textId="310A59E3" w:rsidR="0051204C" w:rsidRDefault="006D22D6" w:rsidP="00087D6B">
      <w:pPr>
        <w:autoSpaceDE w:val="0"/>
        <w:autoSpaceDN w:val="0"/>
        <w:adjustRightInd w:val="0"/>
        <w:spacing w:after="0" w:line="276" w:lineRule="auto"/>
        <w:ind w:left="709"/>
        <w:jc w:val="both"/>
        <w:rPr>
          <w:rFonts w:ascii="Arial" w:hAnsi="Arial" w:cs="Arial"/>
        </w:rPr>
      </w:pPr>
      <w:r w:rsidRPr="00087D6B">
        <w:rPr>
          <w:rFonts w:ascii="Arial" w:hAnsi="Arial" w:cs="Arial"/>
        </w:rPr>
        <w:t>Los procedimientos específicos con sus respectivos</w:t>
      </w:r>
      <w:r w:rsidR="00C1184E">
        <w:rPr>
          <w:rFonts w:ascii="Arial" w:hAnsi="Arial" w:cs="Arial"/>
        </w:rPr>
        <w:t xml:space="preserve"> </w:t>
      </w:r>
      <w:r w:rsidRPr="00087D6B">
        <w:rPr>
          <w:rFonts w:ascii="Arial" w:hAnsi="Arial" w:cs="Arial"/>
        </w:rPr>
        <w:t>requisitos pueden ser ubicados desde la siguiente dirección web de la institución</w:t>
      </w:r>
      <w:r w:rsidR="002C2F33">
        <w:rPr>
          <w:rFonts w:ascii="Arial" w:hAnsi="Arial" w:cs="Arial"/>
        </w:rPr>
        <w:t xml:space="preserve">: </w:t>
      </w:r>
      <w:hyperlink r:id="rId16" w:history="1">
        <w:r w:rsidR="002C2F33" w:rsidRPr="005966D3">
          <w:rPr>
            <w:rStyle w:val="Hipervnculo"/>
            <w:rFonts w:ascii="Arial" w:hAnsi="Arial" w:cs="Arial"/>
          </w:rPr>
          <w:t>https://www.ccss.sa.cr/proveedores</w:t>
        </w:r>
      </w:hyperlink>
      <w:r w:rsidR="00672D64">
        <w:rPr>
          <w:rFonts w:ascii="Arial" w:hAnsi="Arial" w:cs="Arial"/>
        </w:rPr>
        <w:t>.</w:t>
      </w:r>
    </w:p>
    <w:p w14:paraId="7A69BA34" w14:textId="77777777" w:rsidR="004705C3" w:rsidRDefault="004705C3" w:rsidP="00087D6B">
      <w:pPr>
        <w:autoSpaceDE w:val="0"/>
        <w:autoSpaceDN w:val="0"/>
        <w:adjustRightInd w:val="0"/>
        <w:spacing w:after="0" w:line="276" w:lineRule="auto"/>
        <w:ind w:left="709"/>
        <w:jc w:val="both"/>
        <w:rPr>
          <w:rFonts w:ascii="Arial" w:hAnsi="Arial" w:cs="Arial"/>
        </w:rPr>
      </w:pPr>
    </w:p>
    <w:p w14:paraId="69B46D54" w14:textId="77777777" w:rsidR="007F3980" w:rsidRDefault="007F3980" w:rsidP="00087D6B">
      <w:pPr>
        <w:autoSpaceDE w:val="0"/>
        <w:autoSpaceDN w:val="0"/>
        <w:adjustRightInd w:val="0"/>
        <w:spacing w:after="0" w:line="276" w:lineRule="auto"/>
        <w:ind w:left="709"/>
        <w:jc w:val="both"/>
        <w:rPr>
          <w:rFonts w:ascii="Arial" w:hAnsi="Arial" w:cs="Arial"/>
        </w:rPr>
      </w:pPr>
    </w:p>
    <w:p w14:paraId="462AF3E5" w14:textId="77777777" w:rsidR="007F3980" w:rsidRPr="00087D6B" w:rsidRDefault="007F3980" w:rsidP="00087D6B">
      <w:pPr>
        <w:autoSpaceDE w:val="0"/>
        <w:autoSpaceDN w:val="0"/>
        <w:adjustRightInd w:val="0"/>
        <w:spacing w:after="0" w:line="276" w:lineRule="auto"/>
        <w:ind w:left="709"/>
        <w:jc w:val="both"/>
        <w:rPr>
          <w:rFonts w:ascii="Arial" w:hAnsi="Arial" w:cs="Arial"/>
        </w:rPr>
      </w:pPr>
    </w:p>
    <w:p w14:paraId="2011DA34" w14:textId="2A74B160" w:rsidR="00072248" w:rsidRPr="00087D6B" w:rsidRDefault="00072248" w:rsidP="00087D6B">
      <w:pPr>
        <w:autoSpaceDE w:val="0"/>
        <w:autoSpaceDN w:val="0"/>
        <w:adjustRightInd w:val="0"/>
        <w:spacing w:after="0" w:line="276" w:lineRule="auto"/>
        <w:ind w:left="709"/>
        <w:jc w:val="both"/>
        <w:rPr>
          <w:rFonts w:ascii="Arial" w:hAnsi="Arial" w:cs="Arial"/>
          <w:b/>
          <w:bCs/>
        </w:rPr>
      </w:pPr>
      <w:r w:rsidRPr="00087D6B">
        <w:rPr>
          <w:rFonts w:ascii="Arial" w:hAnsi="Arial" w:cs="Arial"/>
          <w:b/>
          <w:bCs/>
        </w:rPr>
        <w:lastRenderedPageBreak/>
        <w:t>Información de Índole Técnico:</w:t>
      </w:r>
    </w:p>
    <w:p w14:paraId="67ECC4D2" w14:textId="033DC12B" w:rsidR="00072248" w:rsidRPr="00087D6B" w:rsidRDefault="00072248" w:rsidP="00087D6B">
      <w:pPr>
        <w:autoSpaceDE w:val="0"/>
        <w:autoSpaceDN w:val="0"/>
        <w:adjustRightInd w:val="0"/>
        <w:spacing w:after="0" w:line="276" w:lineRule="auto"/>
        <w:ind w:left="709"/>
        <w:jc w:val="both"/>
        <w:rPr>
          <w:rFonts w:ascii="Arial" w:hAnsi="Arial" w:cs="Arial"/>
        </w:rPr>
      </w:pPr>
      <w:r w:rsidRPr="00305961">
        <w:rPr>
          <w:rFonts w:ascii="Arial" w:hAnsi="Arial" w:cs="Arial"/>
        </w:rPr>
        <w:t>Para el caso de medicamentos</w:t>
      </w:r>
      <w:r w:rsidR="002B3C51">
        <w:rPr>
          <w:rFonts w:ascii="Arial" w:hAnsi="Arial" w:cs="Arial"/>
        </w:rPr>
        <w:t xml:space="preserve">, </w:t>
      </w:r>
      <w:r w:rsidR="009C03D9">
        <w:rPr>
          <w:rFonts w:ascii="Arial" w:hAnsi="Arial" w:cs="Arial"/>
        </w:rPr>
        <w:t>implementos médico-quirúrgicos</w:t>
      </w:r>
      <w:r w:rsidR="002B3C51">
        <w:rPr>
          <w:rFonts w:ascii="Arial" w:hAnsi="Arial" w:cs="Arial"/>
        </w:rPr>
        <w:t>, materias primas, reactivos, envases y material de acondicionamiento</w:t>
      </w:r>
      <w:r w:rsidR="0020391E">
        <w:rPr>
          <w:rFonts w:ascii="Arial" w:hAnsi="Arial" w:cs="Arial"/>
        </w:rPr>
        <w:t>,</w:t>
      </w:r>
      <w:r w:rsidRPr="00305961">
        <w:rPr>
          <w:rFonts w:ascii="Arial" w:hAnsi="Arial" w:cs="Arial"/>
        </w:rPr>
        <w:t xml:space="preserve"> </w:t>
      </w:r>
      <w:bookmarkStart w:id="7" w:name="_Hlk144193690"/>
      <w:bookmarkStart w:id="8" w:name="_Hlk144193875"/>
      <w:r w:rsidRPr="00305961">
        <w:rPr>
          <w:rFonts w:ascii="Arial" w:hAnsi="Arial" w:cs="Arial"/>
        </w:rPr>
        <w:t xml:space="preserve">la casa comercial puede consultar </w:t>
      </w:r>
      <w:r w:rsidRPr="003929DA">
        <w:rPr>
          <w:rFonts w:ascii="Arial" w:hAnsi="Arial" w:cs="Arial"/>
        </w:rPr>
        <w:t xml:space="preserve">las versiones vigentes de Fichas Técnicas desde el sitio </w:t>
      </w:r>
      <w:r w:rsidR="00305961" w:rsidRPr="003929DA">
        <w:rPr>
          <w:rFonts w:ascii="Arial" w:hAnsi="Arial" w:cs="Arial"/>
        </w:rPr>
        <w:t>oficial</w:t>
      </w:r>
      <w:r w:rsidRPr="003929DA">
        <w:rPr>
          <w:rFonts w:ascii="Arial" w:hAnsi="Arial" w:cs="Arial"/>
        </w:rPr>
        <w:t xml:space="preserve"> </w:t>
      </w:r>
      <w:bookmarkEnd w:id="7"/>
      <w:r w:rsidR="00305961" w:rsidRPr="003929DA">
        <w:rPr>
          <w:rFonts w:ascii="Arial" w:hAnsi="Arial" w:cs="Arial"/>
        </w:rPr>
        <w:t>que la institución determine</w:t>
      </w:r>
      <w:bookmarkEnd w:id="8"/>
      <w:r w:rsidRPr="003929DA">
        <w:rPr>
          <w:rFonts w:ascii="Arial" w:hAnsi="Arial" w:cs="Arial"/>
        </w:rPr>
        <w:t>.</w:t>
      </w:r>
    </w:p>
    <w:p w14:paraId="6BE1E571" w14:textId="77777777" w:rsidR="002C2F33" w:rsidRDefault="002C2F33" w:rsidP="00087D6B">
      <w:pPr>
        <w:autoSpaceDE w:val="0"/>
        <w:autoSpaceDN w:val="0"/>
        <w:adjustRightInd w:val="0"/>
        <w:spacing w:after="0" w:line="276" w:lineRule="auto"/>
        <w:ind w:left="709"/>
        <w:jc w:val="both"/>
        <w:rPr>
          <w:rFonts w:ascii="Arial" w:hAnsi="Arial" w:cs="Arial"/>
        </w:rPr>
      </w:pPr>
    </w:p>
    <w:p w14:paraId="4F204D84" w14:textId="2B048D98" w:rsidR="0082158C" w:rsidRPr="00087D6B" w:rsidRDefault="0082158C" w:rsidP="00087D6B">
      <w:pPr>
        <w:autoSpaceDE w:val="0"/>
        <w:autoSpaceDN w:val="0"/>
        <w:adjustRightInd w:val="0"/>
        <w:spacing w:after="0" w:line="276" w:lineRule="auto"/>
        <w:ind w:left="709"/>
        <w:jc w:val="both"/>
        <w:rPr>
          <w:rFonts w:ascii="Arial" w:hAnsi="Arial" w:cs="Arial"/>
        </w:rPr>
      </w:pPr>
      <w:r w:rsidRPr="00087D6B">
        <w:rPr>
          <w:rFonts w:ascii="Arial" w:hAnsi="Arial" w:cs="Arial"/>
        </w:rPr>
        <w:t xml:space="preserve">Cualquier duda técnica sírvase </w:t>
      </w:r>
      <w:r w:rsidR="005928BB">
        <w:rPr>
          <w:rFonts w:ascii="Arial" w:hAnsi="Arial" w:cs="Arial"/>
        </w:rPr>
        <w:t>contactar a</w:t>
      </w:r>
      <w:r w:rsidRPr="00087D6B">
        <w:rPr>
          <w:rFonts w:ascii="Arial" w:hAnsi="Arial" w:cs="Arial"/>
        </w:rPr>
        <w:t xml:space="preserve"> </w:t>
      </w:r>
      <w:r w:rsidR="002B3C51">
        <w:rPr>
          <w:rFonts w:ascii="Arial" w:hAnsi="Arial" w:cs="Arial"/>
        </w:rPr>
        <w:t>los órganos técnicos</w:t>
      </w:r>
      <w:r w:rsidRPr="00087D6B">
        <w:rPr>
          <w:rFonts w:ascii="Arial" w:hAnsi="Arial" w:cs="Arial"/>
        </w:rPr>
        <w:t xml:space="preserve">, </w:t>
      </w:r>
      <w:r w:rsidR="009C03D9">
        <w:rPr>
          <w:rFonts w:ascii="Arial" w:hAnsi="Arial" w:cs="Arial"/>
        </w:rPr>
        <w:t>según producto a precalificar</w:t>
      </w:r>
      <w:r w:rsidRPr="00087D6B">
        <w:rPr>
          <w:rFonts w:ascii="Arial" w:hAnsi="Arial" w:cs="Arial"/>
        </w:rPr>
        <w:t>:</w:t>
      </w:r>
    </w:p>
    <w:p w14:paraId="217B55D0" w14:textId="25708ADB" w:rsidR="001C28DE" w:rsidRDefault="001C28DE" w:rsidP="00087D6B">
      <w:pPr>
        <w:pStyle w:val="Prrafodelista"/>
        <w:numPr>
          <w:ilvl w:val="0"/>
          <w:numId w:val="30"/>
        </w:numPr>
        <w:autoSpaceDE w:val="0"/>
        <w:autoSpaceDN w:val="0"/>
        <w:adjustRightInd w:val="0"/>
        <w:spacing w:line="276" w:lineRule="auto"/>
        <w:jc w:val="both"/>
        <w:rPr>
          <w:rFonts w:ascii="Arial" w:hAnsi="Arial" w:cs="Arial"/>
          <w:szCs w:val="22"/>
        </w:rPr>
      </w:pPr>
      <w:r>
        <w:rPr>
          <w:rFonts w:ascii="Arial" w:hAnsi="Arial" w:cs="Arial"/>
          <w:szCs w:val="22"/>
        </w:rPr>
        <w:t>Teléfono</w:t>
      </w:r>
      <w:r w:rsidR="00D922C0">
        <w:rPr>
          <w:rFonts w:ascii="Arial" w:hAnsi="Arial" w:cs="Arial"/>
          <w:szCs w:val="22"/>
        </w:rPr>
        <w:t xml:space="preserve"> LNCM</w:t>
      </w:r>
      <w:r>
        <w:rPr>
          <w:rFonts w:ascii="Arial" w:hAnsi="Arial" w:cs="Arial"/>
          <w:szCs w:val="22"/>
        </w:rPr>
        <w:t xml:space="preserve">: </w:t>
      </w:r>
      <w:r w:rsidRPr="001C28DE">
        <w:rPr>
          <w:rFonts w:ascii="Arial" w:hAnsi="Arial" w:cs="Arial"/>
          <w:szCs w:val="22"/>
        </w:rPr>
        <w:t>2441-0730</w:t>
      </w:r>
    </w:p>
    <w:p w14:paraId="32C0FA53" w14:textId="7E30DD1A" w:rsidR="00D922C0" w:rsidRDefault="00D922C0" w:rsidP="00087D6B">
      <w:pPr>
        <w:pStyle w:val="Prrafodelista"/>
        <w:numPr>
          <w:ilvl w:val="0"/>
          <w:numId w:val="30"/>
        </w:numPr>
        <w:autoSpaceDE w:val="0"/>
        <w:autoSpaceDN w:val="0"/>
        <w:adjustRightInd w:val="0"/>
        <w:spacing w:line="276" w:lineRule="auto"/>
        <w:jc w:val="both"/>
        <w:rPr>
          <w:rFonts w:ascii="Arial" w:hAnsi="Arial" w:cs="Arial"/>
          <w:szCs w:val="22"/>
        </w:rPr>
      </w:pPr>
      <w:r>
        <w:rPr>
          <w:rFonts w:ascii="Arial" w:hAnsi="Arial" w:cs="Arial"/>
          <w:szCs w:val="22"/>
        </w:rPr>
        <w:t>Teléfono LPF - LSP:</w:t>
      </w:r>
      <w:r w:rsidRPr="00D922C0">
        <w:t xml:space="preserve"> </w:t>
      </w:r>
      <w:r w:rsidRPr="00D922C0">
        <w:rPr>
          <w:rFonts w:ascii="Arial" w:hAnsi="Arial" w:cs="Arial"/>
          <w:szCs w:val="22"/>
        </w:rPr>
        <w:t>2290-5650; 2239-1422</w:t>
      </w:r>
    </w:p>
    <w:p w14:paraId="3D518AB1" w14:textId="238EFA1C" w:rsidR="0082158C" w:rsidRPr="001C28DE" w:rsidRDefault="001C28DE" w:rsidP="00087D6B">
      <w:pPr>
        <w:pStyle w:val="Prrafodelista"/>
        <w:numPr>
          <w:ilvl w:val="0"/>
          <w:numId w:val="30"/>
        </w:numPr>
        <w:autoSpaceDE w:val="0"/>
        <w:autoSpaceDN w:val="0"/>
        <w:adjustRightInd w:val="0"/>
        <w:spacing w:line="276" w:lineRule="auto"/>
        <w:jc w:val="both"/>
        <w:rPr>
          <w:rFonts w:ascii="Arial" w:hAnsi="Arial" w:cs="Arial"/>
          <w:szCs w:val="22"/>
        </w:rPr>
      </w:pPr>
      <w:r>
        <w:rPr>
          <w:rFonts w:ascii="Arial" w:hAnsi="Arial" w:cs="Arial"/>
          <w:szCs w:val="22"/>
        </w:rPr>
        <w:t>Correo Medicamentos</w:t>
      </w:r>
      <w:r w:rsidR="0082158C" w:rsidRPr="00087D6B">
        <w:rPr>
          <w:rFonts w:ascii="Arial" w:hAnsi="Arial" w:cs="Arial"/>
          <w:szCs w:val="22"/>
        </w:rPr>
        <w:t xml:space="preserve">: </w:t>
      </w:r>
      <w:hyperlink r:id="rId17" w:history="1">
        <w:r w:rsidR="000D322A" w:rsidRPr="00087D6B">
          <w:rPr>
            <w:rStyle w:val="Hipervnculo"/>
            <w:rFonts w:ascii="Arial" w:hAnsi="Arial" w:cs="Arial"/>
            <w:szCs w:val="22"/>
          </w:rPr>
          <w:t>precmed@ccss.sa.cr</w:t>
        </w:r>
      </w:hyperlink>
    </w:p>
    <w:p w14:paraId="475FA923" w14:textId="68B8BC16" w:rsidR="006A6F9E" w:rsidRPr="00D922C0" w:rsidRDefault="001C28DE" w:rsidP="00E13D6C">
      <w:pPr>
        <w:pStyle w:val="Prrafodelista"/>
        <w:numPr>
          <w:ilvl w:val="0"/>
          <w:numId w:val="30"/>
        </w:numPr>
        <w:autoSpaceDE w:val="0"/>
        <w:autoSpaceDN w:val="0"/>
        <w:adjustRightInd w:val="0"/>
        <w:spacing w:line="276" w:lineRule="auto"/>
        <w:jc w:val="both"/>
        <w:rPr>
          <w:rFonts w:ascii="Arial" w:hAnsi="Arial" w:cs="Arial"/>
        </w:rPr>
      </w:pPr>
      <w:r w:rsidRPr="001C28DE">
        <w:rPr>
          <w:rFonts w:ascii="Arial" w:hAnsi="Arial" w:cs="Arial"/>
          <w:szCs w:val="22"/>
        </w:rPr>
        <w:t xml:space="preserve">Correo Implementos: </w:t>
      </w:r>
      <w:hyperlink r:id="rId18" w:history="1">
        <w:r w:rsidRPr="001C28DE">
          <w:rPr>
            <w:rStyle w:val="Hipervnculo"/>
            <w:rFonts w:ascii="Arial" w:hAnsi="Arial" w:cs="Arial"/>
            <w:szCs w:val="22"/>
          </w:rPr>
          <w:t>gl_precaimq@ccss.sa.cr</w:t>
        </w:r>
      </w:hyperlink>
    </w:p>
    <w:p w14:paraId="7ED289EC" w14:textId="658D3623" w:rsidR="00D922C0" w:rsidRPr="001C28DE" w:rsidRDefault="00D922C0" w:rsidP="00E13D6C">
      <w:pPr>
        <w:pStyle w:val="Prrafodelista"/>
        <w:numPr>
          <w:ilvl w:val="0"/>
          <w:numId w:val="30"/>
        </w:numPr>
        <w:autoSpaceDE w:val="0"/>
        <w:autoSpaceDN w:val="0"/>
        <w:adjustRightInd w:val="0"/>
        <w:spacing w:line="276" w:lineRule="auto"/>
        <w:jc w:val="both"/>
        <w:rPr>
          <w:rFonts w:ascii="Arial" w:hAnsi="Arial" w:cs="Arial"/>
        </w:rPr>
      </w:pPr>
      <w:r>
        <w:rPr>
          <w:rFonts w:ascii="Arial" w:hAnsi="Arial" w:cs="Arial"/>
        </w:rPr>
        <w:t xml:space="preserve">Correos Materias Primas: </w:t>
      </w:r>
      <w:hyperlink r:id="rId19" w:history="1">
        <w:r w:rsidRPr="00E809E5">
          <w:rPr>
            <w:rStyle w:val="Hipervnculo"/>
            <w:rFonts w:ascii="Arial" w:hAnsi="Arial" w:cs="Arial"/>
          </w:rPr>
          <w:t>dabadilla@ccss.sa.cr</w:t>
        </w:r>
      </w:hyperlink>
      <w:r w:rsidRPr="00D922C0">
        <w:rPr>
          <w:rFonts w:ascii="Arial" w:hAnsi="Arial" w:cs="Arial"/>
        </w:rPr>
        <w:t xml:space="preserve">; </w:t>
      </w:r>
      <w:hyperlink r:id="rId20" w:history="1">
        <w:r w:rsidRPr="00E809E5">
          <w:rPr>
            <w:rStyle w:val="Hipervnculo"/>
            <w:rFonts w:ascii="Arial" w:hAnsi="Arial" w:cs="Arial"/>
          </w:rPr>
          <w:t>yaesquiv@ccss.sa.cr</w:t>
        </w:r>
      </w:hyperlink>
    </w:p>
    <w:p w14:paraId="30817532" w14:textId="77777777" w:rsidR="001C28DE" w:rsidRDefault="001C28DE" w:rsidP="001C28DE">
      <w:pPr>
        <w:pStyle w:val="Prrafodelista"/>
        <w:autoSpaceDE w:val="0"/>
        <w:autoSpaceDN w:val="0"/>
        <w:adjustRightInd w:val="0"/>
        <w:spacing w:line="276" w:lineRule="auto"/>
        <w:ind w:left="1429"/>
        <w:jc w:val="both"/>
        <w:rPr>
          <w:rStyle w:val="Hipervnculo"/>
          <w:rFonts w:ascii="Arial" w:hAnsi="Arial" w:cs="Arial"/>
          <w:color w:val="auto"/>
          <w:u w:val="none"/>
        </w:rPr>
      </w:pPr>
    </w:p>
    <w:p w14:paraId="5DF1A369" w14:textId="77777777" w:rsidR="00D922C0" w:rsidRPr="00D922C0" w:rsidRDefault="00D922C0" w:rsidP="001C28DE">
      <w:pPr>
        <w:pStyle w:val="Prrafodelista"/>
        <w:autoSpaceDE w:val="0"/>
        <w:autoSpaceDN w:val="0"/>
        <w:adjustRightInd w:val="0"/>
        <w:spacing w:line="276" w:lineRule="auto"/>
        <w:ind w:left="1429"/>
        <w:jc w:val="both"/>
        <w:rPr>
          <w:rStyle w:val="Hipervnculo"/>
          <w:rFonts w:ascii="Arial" w:hAnsi="Arial" w:cs="Arial"/>
          <w:color w:val="auto"/>
          <w:sz w:val="10"/>
          <w:szCs w:val="10"/>
          <w:u w:val="none"/>
        </w:rPr>
      </w:pPr>
    </w:p>
    <w:p w14:paraId="11D0F796" w14:textId="188FC1C4" w:rsidR="00AD198D" w:rsidRPr="00EB15B1" w:rsidRDefault="00AD198D" w:rsidP="00AD198D">
      <w:pPr>
        <w:autoSpaceDE w:val="0"/>
        <w:autoSpaceDN w:val="0"/>
        <w:adjustRightInd w:val="0"/>
        <w:spacing w:line="276" w:lineRule="auto"/>
        <w:ind w:firstLine="708"/>
        <w:jc w:val="both"/>
        <w:rPr>
          <w:rFonts w:ascii="Arial" w:hAnsi="Arial" w:cs="Arial"/>
          <w:b/>
          <w:bCs/>
        </w:rPr>
      </w:pPr>
      <w:r w:rsidRPr="00EB15B1">
        <w:rPr>
          <w:rFonts w:ascii="Arial" w:hAnsi="Arial" w:cs="Arial"/>
          <w:b/>
          <w:bCs/>
        </w:rPr>
        <w:t>Información de Índole Administrativo Legal:</w:t>
      </w:r>
    </w:p>
    <w:p w14:paraId="64920E64" w14:textId="77777777" w:rsidR="00DF4182" w:rsidRDefault="00AD198D" w:rsidP="00DF4182">
      <w:pPr>
        <w:autoSpaceDE w:val="0"/>
        <w:autoSpaceDN w:val="0"/>
        <w:adjustRightInd w:val="0"/>
        <w:spacing w:after="0" w:line="276" w:lineRule="auto"/>
        <w:ind w:left="709"/>
        <w:jc w:val="both"/>
        <w:rPr>
          <w:rFonts w:ascii="Arial" w:hAnsi="Arial" w:cs="Arial"/>
        </w:rPr>
      </w:pPr>
      <w:r w:rsidRPr="00EB15B1">
        <w:rPr>
          <w:rFonts w:ascii="Arial" w:hAnsi="Arial" w:cs="Arial"/>
        </w:rPr>
        <w:t>En caso de requerir asesoría</w:t>
      </w:r>
      <w:r w:rsidR="00DF4182">
        <w:rPr>
          <w:rFonts w:ascii="Arial" w:hAnsi="Arial" w:cs="Arial"/>
        </w:rPr>
        <w:t>, información general</w:t>
      </w:r>
      <w:r w:rsidR="007F6EE0" w:rsidRPr="00EB15B1">
        <w:rPr>
          <w:rFonts w:ascii="Arial" w:hAnsi="Arial" w:cs="Arial"/>
        </w:rPr>
        <w:t xml:space="preserve">, </w:t>
      </w:r>
      <w:r w:rsidR="00DF4182">
        <w:rPr>
          <w:rFonts w:ascii="Arial" w:hAnsi="Arial" w:cs="Arial"/>
        </w:rPr>
        <w:t xml:space="preserve">gestión de </w:t>
      </w:r>
      <w:r w:rsidR="007F6EE0" w:rsidRPr="00EB15B1">
        <w:rPr>
          <w:rFonts w:ascii="Arial" w:hAnsi="Arial" w:cs="Arial"/>
        </w:rPr>
        <w:t>usuarios</w:t>
      </w:r>
      <w:r w:rsidR="00DF4182">
        <w:rPr>
          <w:rFonts w:ascii="Arial" w:hAnsi="Arial" w:cs="Arial"/>
        </w:rPr>
        <w:t xml:space="preserve"> en Bitzú</w:t>
      </w:r>
      <w:r w:rsidR="007F6EE0" w:rsidRPr="00EB15B1">
        <w:rPr>
          <w:rFonts w:ascii="Arial" w:hAnsi="Arial" w:cs="Arial"/>
        </w:rPr>
        <w:t xml:space="preserve"> y demás</w:t>
      </w:r>
      <w:r w:rsidR="00337342" w:rsidRPr="00EB15B1">
        <w:rPr>
          <w:rFonts w:ascii="Arial" w:hAnsi="Arial" w:cs="Arial"/>
        </w:rPr>
        <w:t xml:space="preserve">, </w:t>
      </w:r>
      <w:r w:rsidR="00DF4182">
        <w:rPr>
          <w:rFonts w:ascii="Arial" w:hAnsi="Arial" w:cs="Arial"/>
        </w:rPr>
        <w:t>favor</w:t>
      </w:r>
      <w:r w:rsidR="00337342" w:rsidRPr="00EB15B1">
        <w:rPr>
          <w:rFonts w:ascii="Arial" w:hAnsi="Arial" w:cs="Arial"/>
        </w:rPr>
        <w:t xml:space="preserve"> dirigirse al</w:t>
      </w:r>
      <w:r w:rsidR="007F6EE0" w:rsidRPr="00EB15B1">
        <w:rPr>
          <w:rFonts w:ascii="Arial" w:hAnsi="Arial" w:cs="Arial"/>
        </w:rPr>
        <w:t xml:space="preserve"> </w:t>
      </w:r>
      <w:r w:rsidR="00337342" w:rsidRPr="00EB15B1">
        <w:rPr>
          <w:rFonts w:ascii="Arial" w:hAnsi="Arial" w:cs="Arial"/>
        </w:rPr>
        <w:t>siguiente medio de contacto:</w:t>
      </w:r>
    </w:p>
    <w:p w14:paraId="0A8CAE69" w14:textId="2159BDD2" w:rsidR="00672D64" w:rsidRPr="00DF4182" w:rsidRDefault="00337342" w:rsidP="00DF4182">
      <w:pPr>
        <w:pStyle w:val="Prrafodelista"/>
        <w:numPr>
          <w:ilvl w:val="0"/>
          <w:numId w:val="37"/>
        </w:numPr>
        <w:autoSpaceDE w:val="0"/>
        <w:autoSpaceDN w:val="0"/>
        <w:adjustRightInd w:val="0"/>
        <w:spacing w:line="276" w:lineRule="auto"/>
        <w:jc w:val="both"/>
        <w:rPr>
          <w:rFonts w:ascii="Arial" w:hAnsi="Arial" w:cs="Arial"/>
        </w:rPr>
      </w:pPr>
      <w:r w:rsidRPr="00DF4182">
        <w:rPr>
          <w:rFonts w:ascii="Arial" w:hAnsi="Arial" w:cs="Arial"/>
        </w:rPr>
        <w:t>Correo</w:t>
      </w:r>
      <w:r w:rsidR="00DF4182">
        <w:rPr>
          <w:rFonts w:ascii="Arial" w:hAnsi="Arial" w:cs="Arial"/>
        </w:rPr>
        <w:t xml:space="preserve"> electrónico: </w:t>
      </w:r>
      <w:hyperlink r:id="rId21" w:history="1">
        <w:r w:rsidR="002F11B0" w:rsidRPr="00E809E5">
          <w:rPr>
            <w:rStyle w:val="Hipervnculo"/>
            <w:rFonts w:ascii="Arial" w:hAnsi="Arial" w:cs="Arial"/>
          </w:rPr>
          <w:t>precalificados@ccss.sa.cr</w:t>
        </w:r>
      </w:hyperlink>
    </w:p>
    <w:p w14:paraId="5F109240" w14:textId="3419BFCB" w:rsidR="00337342" w:rsidRPr="007F6EE0" w:rsidRDefault="00337342" w:rsidP="007F6EE0">
      <w:pPr>
        <w:autoSpaceDE w:val="0"/>
        <w:autoSpaceDN w:val="0"/>
        <w:adjustRightInd w:val="0"/>
        <w:spacing w:line="276" w:lineRule="auto"/>
        <w:ind w:left="1068"/>
        <w:jc w:val="both"/>
        <w:rPr>
          <w:rFonts w:ascii="Arial" w:hAnsi="Arial" w:cs="Arial"/>
          <w:color w:val="00B050"/>
        </w:rPr>
      </w:pPr>
    </w:p>
    <w:p w14:paraId="03D67AFB" w14:textId="524BA69B" w:rsidR="00C72A06" w:rsidRPr="00087D6B" w:rsidRDefault="00F52F7F" w:rsidP="00F52F7F">
      <w:pPr>
        <w:pStyle w:val="Prrafodelista"/>
        <w:numPr>
          <w:ilvl w:val="1"/>
          <w:numId w:val="23"/>
        </w:numPr>
        <w:autoSpaceDE w:val="0"/>
        <w:autoSpaceDN w:val="0"/>
        <w:adjustRightInd w:val="0"/>
        <w:spacing w:line="276" w:lineRule="auto"/>
        <w:jc w:val="both"/>
        <w:rPr>
          <w:rFonts w:ascii="Arial" w:hAnsi="Arial" w:cs="Arial"/>
          <w:b/>
          <w:bCs/>
          <w:szCs w:val="22"/>
        </w:rPr>
      </w:pPr>
      <w:r w:rsidRPr="00087D6B">
        <w:rPr>
          <w:rFonts w:ascii="Arial" w:hAnsi="Arial" w:cs="Arial"/>
          <w:b/>
          <w:bCs/>
          <w:szCs w:val="22"/>
        </w:rPr>
        <w:t>Vigencia</w:t>
      </w:r>
    </w:p>
    <w:p w14:paraId="542881A0" w14:textId="592729E8" w:rsidR="00C72A06" w:rsidRPr="00087D6B" w:rsidRDefault="00C72A06" w:rsidP="00087D6B">
      <w:pPr>
        <w:autoSpaceDE w:val="0"/>
        <w:autoSpaceDN w:val="0"/>
        <w:adjustRightInd w:val="0"/>
        <w:spacing w:after="0" w:line="276" w:lineRule="auto"/>
        <w:ind w:left="709"/>
        <w:jc w:val="both"/>
        <w:rPr>
          <w:rFonts w:ascii="Arial" w:hAnsi="Arial" w:cs="Arial"/>
        </w:rPr>
      </w:pPr>
      <w:r w:rsidRPr="00087D6B">
        <w:rPr>
          <w:rFonts w:ascii="Arial" w:hAnsi="Arial" w:cs="Arial"/>
        </w:rPr>
        <w:t xml:space="preserve">Rige a partir de su publicación </w:t>
      </w:r>
      <w:r w:rsidR="001A457E">
        <w:rPr>
          <w:rFonts w:ascii="Arial" w:hAnsi="Arial" w:cs="Arial"/>
        </w:rPr>
        <w:t xml:space="preserve">en firme </w:t>
      </w:r>
      <w:r w:rsidRPr="00087D6B">
        <w:rPr>
          <w:rFonts w:ascii="Arial" w:hAnsi="Arial" w:cs="Arial"/>
        </w:rPr>
        <w:t>en La Gaceta.</w:t>
      </w:r>
    </w:p>
    <w:p w14:paraId="352E7827" w14:textId="77777777" w:rsidR="009D24C5" w:rsidRPr="003929DA" w:rsidRDefault="009D24C5" w:rsidP="00E006CC">
      <w:pPr>
        <w:autoSpaceDE w:val="0"/>
        <w:autoSpaceDN w:val="0"/>
        <w:adjustRightInd w:val="0"/>
        <w:spacing w:after="0" w:line="240" w:lineRule="auto"/>
        <w:jc w:val="both"/>
        <w:rPr>
          <w:rFonts w:ascii="Arial" w:hAnsi="Arial" w:cs="Arial"/>
          <w:b/>
          <w:bCs/>
          <w:sz w:val="10"/>
          <w:szCs w:val="10"/>
        </w:rPr>
      </w:pPr>
    </w:p>
    <w:p w14:paraId="7D99AE09" w14:textId="77777777" w:rsidR="008B0BC6" w:rsidRDefault="008B0BC6" w:rsidP="00AD4F5D">
      <w:pPr>
        <w:rPr>
          <w:rFonts w:ascii="Arial" w:hAnsi="Arial" w:cs="Arial"/>
          <w:b/>
        </w:rPr>
      </w:pPr>
    </w:p>
    <w:p w14:paraId="1F3BE3A1" w14:textId="1291FCD1" w:rsidR="00D860EA" w:rsidRDefault="00D860EA" w:rsidP="00AD4F5D">
      <w:pPr>
        <w:rPr>
          <w:rFonts w:ascii="Arial" w:hAnsi="Arial" w:cs="Arial"/>
          <w:b/>
        </w:rPr>
      </w:pPr>
      <w:r>
        <w:rPr>
          <w:rFonts w:ascii="Arial" w:hAnsi="Arial" w:cs="Arial"/>
          <w:b/>
        </w:rPr>
        <w:t>DEROGATORIAS:</w:t>
      </w:r>
    </w:p>
    <w:p w14:paraId="643ABA4D" w14:textId="5ADF9D0B" w:rsidR="00D860EA" w:rsidRDefault="00C761C9" w:rsidP="00BA0C18">
      <w:pPr>
        <w:spacing w:after="0" w:line="360" w:lineRule="auto"/>
        <w:jc w:val="both"/>
        <w:rPr>
          <w:rFonts w:ascii="Arial" w:hAnsi="Arial" w:cs="Arial"/>
        </w:rPr>
      </w:pPr>
      <w:r w:rsidRPr="00C761C9">
        <w:rPr>
          <w:rFonts w:ascii="Arial" w:hAnsi="Arial" w:cs="Arial"/>
        </w:rPr>
        <w:t>El actua</w:t>
      </w:r>
      <w:r>
        <w:rPr>
          <w:rFonts w:ascii="Arial" w:hAnsi="Arial" w:cs="Arial"/>
        </w:rPr>
        <w:t xml:space="preserve">l documento normativo, </w:t>
      </w:r>
      <w:r w:rsidRPr="00C761C9">
        <w:rPr>
          <w:rFonts w:ascii="Arial" w:hAnsi="Arial" w:cs="Arial"/>
          <w:u w:val="single"/>
        </w:rPr>
        <w:t>DEROGA</w:t>
      </w:r>
      <w:r>
        <w:rPr>
          <w:rFonts w:ascii="Arial" w:hAnsi="Arial" w:cs="Arial"/>
        </w:rPr>
        <w:t xml:space="preserve"> la anterior “</w:t>
      </w:r>
      <w:r w:rsidR="00BA0C18" w:rsidRPr="00BA0C18">
        <w:rPr>
          <w:rFonts w:ascii="Arial" w:hAnsi="Arial" w:cs="Arial"/>
          <w:i/>
          <w:iCs/>
        </w:rPr>
        <w:t xml:space="preserve">Guía </w:t>
      </w:r>
      <w:r w:rsidR="00BA0C18">
        <w:rPr>
          <w:rFonts w:ascii="Arial" w:hAnsi="Arial" w:cs="Arial"/>
          <w:i/>
          <w:iCs/>
        </w:rPr>
        <w:t>p</w:t>
      </w:r>
      <w:r w:rsidR="00BA0C18" w:rsidRPr="00BA0C18">
        <w:rPr>
          <w:rFonts w:ascii="Arial" w:hAnsi="Arial" w:cs="Arial"/>
          <w:i/>
          <w:iCs/>
        </w:rPr>
        <w:t xml:space="preserve">ara </w:t>
      </w:r>
      <w:r w:rsidR="00BA0C18">
        <w:rPr>
          <w:rFonts w:ascii="Arial" w:hAnsi="Arial" w:cs="Arial"/>
          <w:i/>
          <w:iCs/>
        </w:rPr>
        <w:t>e</w:t>
      </w:r>
      <w:r w:rsidR="00BA0C18" w:rsidRPr="00BA0C18">
        <w:rPr>
          <w:rFonts w:ascii="Arial" w:hAnsi="Arial" w:cs="Arial"/>
          <w:i/>
          <w:iCs/>
        </w:rPr>
        <w:t xml:space="preserve">l Registro Precalificado </w:t>
      </w:r>
      <w:r w:rsidR="00BA0C18">
        <w:rPr>
          <w:rFonts w:ascii="Arial" w:hAnsi="Arial" w:cs="Arial"/>
          <w:i/>
          <w:iCs/>
        </w:rPr>
        <w:t>d</w:t>
      </w:r>
      <w:r w:rsidR="00BA0C18" w:rsidRPr="00BA0C18">
        <w:rPr>
          <w:rFonts w:ascii="Arial" w:hAnsi="Arial" w:cs="Arial"/>
          <w:i/>
          <w:iCs/>
        </w:rPr>
        <w:t xml:space="preserve">e Oferentes </w:t>
      </w:r>
      <w:r w:rsidR="00BA0C18">
        <w:rPr>
          <w:rFonts w:ascii="Arial" w:hAnsi="Arial" w:cs="Arial"/>
          <w:i/>
          <w:iCs/>
        </w:rPr>
        <w:t>d</w:t>
      </w:r>
      <w:r w:rsidR="00BA0C18" w:rsidRPr="00BA0C18">
        <w:rPr>
          <w:rFonts w:ascii="Arial" w:hAnsi="Arial" w:cs="Arial"/>
          <w:i/>
          <w:iCs/>
        </w:rPr>
        <w:t>e Implementos M</w:t>
      </w:r>
      <w:r w:rsidR="00BA0C18">
        <w:rPr>
          <w:rFonts w:ascii="Arial" w:hAnsi="Arial" w:cs="Arial"/>
          <w:i/>
          <w:iCs/>
        </w:rPr>
        <w:t>é</w:t>
      </w:r>
      <w:r w:rsidR="00BA0C18" w:rsidRPr="00BA0C18">
        <w:rPr>
          <w:rFonts w:ascii="Arial" w:hAnsi="Arial" w:cs="Arial"/>
          <w:i/>
          <w:iCs/>
        </w:rPr>
        <w:t>dicos –</w:t>
      </w:r>
      <w:r w:rsidR="00BA0C18">
        <w:rPr>
          <w:rFonts w:ascii="Arial" w:hAnsi="Arial" w:cs="Arial"/>
          <w:i/>
          <w:iCs/>
        </w:rPr>
        <w:t xml:space="preserve"> </w:t>
      </w:r>
      <w:r w:rsidR="00BA0C18" w:rsidRPr="00BA0C18">
        <w:rPr>
          <w:rFonts w:ascii="Arial" w:hAnsi="Arial" w:cs="Arial"/>
          <w:i/>
          <w:iCs/>
        </w:rPr>
        <w:t xml:space="preserve">Quirúrgicos, Medicamentos, Reactivos, Materias Primas, Material </w:t>
      </w:r>
      <w:r w:rsidR="00BA0C18">
        <w:rPr>
          <w:rFonts w:ascii="Arial" w:hAnsi="Arial" w:cs="Arial"/>
          <w:i/>
          <w:iCs/>
        </w:rPr>
        <w:t>d</w:t>
      </w:r>
      <w:r w:rsidR="00BA0C18" w:rsidRPr="00BA0C18">
        <w:rPr>
          <w:rFonts w:ascii="Arial" w:hAnsi="Arial" w:cs="Arial"/>
          <w:i/>
          <w:iCs/>
        </w:rPr>
        <w:t xml:space="preserve">e Acondicionamiento </w:t>
      </w:r>
      <w:r w:rsidR="00BA0C18">
        <w:rPr>
          <w:rFonts w:ascii="Arial" w:hAnsi="Arial" w:cs="Arial"/>
          <w:i/>
          <w:iCs/>
        </w:rPr>
        <w:t>y</w:t>
      </w:r>
      <w:r w:rsidR="00BA0C18" w:rsidRPr="00BA0C18">
        <w:rPr>
          <w:rFonts w:ascii="Arial" w:hAnsi="Arial" w:cs="Arial"/>
          <w:i/>
          <w:iCs/>
        </w:rPr>
        <w:t xml:space="preserve"> Empaque</w:t>
      </w:r>
      <w:r w:rsidR="00BA0C18">
        <w:rPr>
          <w:rFonts w:ascii="Arial" w:hAnsi="Arial" w:cs="Arial"/>
          <w:i/>
          <w:iCs/>
        </w:rPr>
        <w:t>”</w:t>
      </w:r>
      <w:r>
        <w:rPr>
          <w:rFonts w:ascii="Arial" w:hAnsi="Arial" w:cs="Arial"/>
        </w:rPr>
        <w:t xml:space="preserve">” publicada mediante </w:t>
      </w:r>
      <w:r w:rsidRPr="0049683F">
        <w:rPr>
          <w:rFonts w:ascii="Arial" w:hAnsi="Arial" w:cs="Arial"/>
        </w:rPr>
        <w:t xml:space="preserve">Gaceta No. </w:t>
      </w:r>
      <w:r w:rsidR="0030663A" w:rsidRPr="0049683F">
        <w:rPr>
          <w:rFonts w:ascii="Arial" w:hAnsi="Arial" w:cs="Arial"/>
        </w:rPr>
        <w:t>211</w:t>
      </w:r>
      <w:r w:rsidRPr="0049683F">
        <w:rPr>
          <w:rFonts w:ascii="Arial" w:hAnsi="Arial" w:cs="Arial"/>
        </w:rPr>
        <w:t xml:space="preserve"> del 1</w:t>
      </w:r>
      <w:r w:rsidR="0030663A" w:rsidRPr="0049683F">
        <w:rPr>
          <w:rFonts w:ascii="Arial" w:hAnsi="Arial" w:cs="Arial"/>
        </w:rPr>
        <w:t>1</w:t>
      </w:r>
      <w:r w:rsidRPr="0049683F">
        <w:rPr>
          <w:rFonts w:ascii="Arial" w:hAnsi="Arial" w:cs="Arial"/>
        </w:rPr>
        <w:t xml:space="preserve"> de </w:t>
      </w:r>
      <w:r w:rsidR="0030663A" w:rsidRPr="0049683F">
        <w:rPr>
          <w:rFonts w:ascii="Arial" w:hAnsi="Arial" w:cs="Arial"/>
        </w:rPr>
        <w:t>noviembre de 2024</w:t>
      </w:r>
      <w:r>
        <w:rPr>
          <w:rFonts w:ascii="Arial" w:hAnsi="Arial" w:cs="Arial"/>
        </w:rPr>
        <w:t>, así como los Procedimientos, Anexos y Formularios relacionados a esta.</w:t>
      </w:r>
    </w:p>
    <w:p w14:paraId="47A6179E" w14:textId="77777777" w:rsidR="00C761C9" w:rsidRDefault="00C761C9" w:rsidP="00C761C9">
      <w:pPr>
        <w:jc w:val="both"/>
        <w:rPr>
          <w:rFonts w:ascii="Arial" w:hAnsi="Arial" w:cs="Arial"/>
        </w:rPr>
      </w:pPr>
    </w:p>
    <w:p w14:paraId="7A1E560F" w14:textId="77777777" w:rsidR="00D922C0" w:rsidRDefault="00D922C0" w:rsidP="008B0BC6">
      <w:pPr>
        <w:jc w:val="center"/>
        <w:rPr>
          <w:rFonts w:ascii="Arial" w:hAnsi="Arial" w:cs="Arial"/>
          <w:b/>
        </w:rPr>
      </w:pPr>
    </w:p>
    <w:p w14:paraId="13706FDB" w14:textId="1A16DCB9" w:rsidR="008B0BC6" w:rsidRPr="00AF226E" w:rsidRDefault="008B0BC6" w:rsidP="008B0BC6">
      <w:pPr>
        <w:jc w:val="center"/>
        <w:rPr>
          <w:noProof/>
        </w:rPr>
      </w:pPr>
      <w:r w:rsidRPr="003072D1">
        <w:rPr>
          <w:rFonts w:ascii="Arial" w:hAnsi="Arial" w:cs="Arial"/>
          <w:b/>
        </w:rPr>
        <w:lastRenderedPageBreak/>
        <w:t>Control de documentos</w:t>
      </w: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4"/>
        <w:gridCol w:w="2624"/>
        <w:gridCol w:w="2026"/>
        <w:gridCol w:w="1837"/>
        <w:gridCol w:w="1762"/>
      </w:tblGrid>
      <w:tr w:rsidR="008B0BC6" w:rsidRPr="00502D51" w14:paraId="1726394E" w14:textId="77777777" w:rsidTr="00B244A4">
        <w:trPr>
          <w:trHeight w:val="387"/>
        </w:trPr>
        <w:tc>
          <w:tcPr>
            <w:tcW w:w="1674" w:type="dxa"/>
            <w:shd w:val="clear" w:color="auto" w:fill="003760"/>
            <w:vAlign w:val="center"/>
          </w:tcPr>
          <w:p w14:paraId="5B7FEC0A" w14:textId="77777777" w:rsidR="008B0BC6" w:rsidRPr="00502D51" w:rsidRDefault="008B0BC6" w:rsidP="00DB2481">
            <w:pPr>
              <w:spacing w:after="0" w:line="240" w:lineRule="auto"/>
              <w:jc w:val="center"/>
              <w:rPr>
                <w:rFonts w:ascii="Arial" w:hAnsi="Arial" w:cs="Arial"/>
                <w:b/>
                <w:color w:val="FFFFFF"/>
                <w:sz w:val="20"/>
                <w:szCs w:val="20"/>
              </w:rPr>
            </w:pPr>
            <w:r w:rsidRPr="00502D51">
              <w:rPr>
                <w:rFonts w:ascii="Arial" w:hAnsi="Arial" w:cs="Arial"/>
                <w:b/>
                <w:color w:val="FFFFFF"/>
                <w:sz w:val="20"/>
                <w:szCs w:val="20"/>
              </w:rPr>
              <w:t>Código</w:t>
            </w:r>
          </w:p>
        </w:tc>
        <w:tc>
          <w:tcPr>
            <w:tcW w:w="2624" w:type="dxa"/>
            <w:shd w:val="clear" w:color="auto" w:fill="003760"/>
            <w:vAlign w:val="center"/>
          </w:tcPr>
          <w:p w14:paraId="558F2069" w14:textId="77777777" w:rsidR="008B0BC6" w:rsidRPr="00502D51" w:rsidRDefault="008B0BC6" w:rsidP="00DB2481">
            <w:pPr>
              <w:spacing w:after="0" w:line="240" w:lineRule="auto"/>
              <w:jc w:val="center"/>
              <w:rPr>
                <w:rFonts w:ascii="Arial" w:hAnsi="Arial" w:cs="Arial"/>
                <w:b/>
                <w:color w:val="FFFFFF"/>
                <w:sz w:val="20"/>
                <w:szCs w:val="20"/>
              </w:rPr>
            </w:pPr>
            <w:r w:rsidRPr="00502D51">
              <w:rPr>
                <w:rFonts w:ascii="Arial" w:hAnsi="Arial" w:cs="Arial"/>
                <w:b/>
                <w:color w:val="FFFFFF"/>
                <w:sz w:val="20"/>
                <w:szCs w:val="20"/>
              </w:rPr>
              <w:t>Nombre del documento</w:t>
            </w:r>
          </w:p>
        </w:tc>
        <w:tc>
          <w:tcPr>
            <w:tcW w:w="2026" w:type="dxa"/>
            <w:shd w:val="clear" w:color="auto" w:fill="003760"/>
            <w:vAlign w:val="center"/>
          </w:tcPr>
          <w:p w14:paraId="6EDB41BF" w14:textId="77777777" w:rsidR="008B0BC6" w:rsidRPr="00502D51" w:rsidRDefault="008B0BC6" w:rsidP="00DB2481">
            <w:pPr>
              <w:spacing w:after="0" w:line="240" w:lineRule="auto"/>
              <w:jc w:val="center"/>
              <w:rPr>
                <w:rFonts w:ascii="Arial" w:hAnsi="Arial" w:cs="Arial"/>
                <w:b/>
                <w:color w:val="FFFFFF"/>
                <w:sz w:val="20"/>
                <w:szCs w:val="20"/>
              </w:rPr>
            </w:pPr>
            <w:r w:rsidRPr="00502D51">
              <w:rPr>
                <w:rFonts w:ascii="Arial" w:hAnsi="Arial" w:cs="Arial"/>
                <w:b/>
                <w:color w:val="FFFFFF"/>
                <w:sz w:val="20"/>
                <w:szCs w:val="20"/>
              </w:rPr>
              <w:t>Responsable</w:t>
            </w:r>
          </w:p>
        </w:tc>
        <w:tc>
          <w:tcPr>
            <w:tcW w:w="1837" w:type="dxa"/>
            <w:shd w:val="clear" w:color="auto" w:fill="003760"/>
            <w:vAlign w:val="center"/>
          </w:tcPr>
          <w:p w14:paraId="6C7621EA" w14:textId="77777777" w:rsidR="008B0BC6" w:rsidRPr="00502D51" w:rsidRDefault="008B0BC6" w:rsidP="00DB2481">
            <w:pPr>
              <w:spacing w:after="0" w:line="240" w:lineRule="auto"/>
              <w:jc w:val="center"/>
              <w:rPr>
                <w:rFonts w:ascii="Arial" w:hAnsi="Arial" w:cs="Arial"/>
                <w:b/>
                <w:color w:val="FFFFFF"/>
                <w:sz w:val="20"/>
                <w:szCs w:val="20"/>
              </w:rPr>
            </w:pPr>
            <w:r w:rsidRPr="00502D51">
              <w:rPr>
                <w:rFonts w:ascii="Arial" w:hAnsi="Arial" w:cs="Arial"/>
                <w:b/>
                <w:color w:val="FFFFFF"/>
                <w:sz w:val="20"/>
                <w:szCs w:val="20"/>
              </w:rPr>
              <w:t>Soporte de Archivo</w:t>
            </w:r>
          </w:p>
        </w:tc>
        <w:tc>
          <w:tcPr>
            <w:tcW w:w="1762" w:type="dxa"/>
            <w:shd w:val="clear" w:color="auto" w:fill="003760"/>
            <w:vAlign w:val="center"/>
          </w:tcPr>
          <w:p w14:paraId="0AFFECA5" w14:textId="77777777" w:rsidR="008B0BC6" w:rsidRPr="00502D51" w:rsidRDefault="008B0BC6" w:rsidP="00DB2481">
            <w:pPr>
              <w:spacing w:after="0" w:line="240" w:lineRule="auto"/>
              <w:jc w:val="center"/>
              <w:rPr>
                <w:rFonts w:ascii="Arial" w:hAnsi="Arial" w:cs="Arial"/>
                <w:b/>
                <w:color w:val="FFFFFF"/>
                <w:sz w:val="20"/>
                <w:szCs w:val="20"/>
              </w:rPr>
            </w:pPr>
            <w:r w:rsidRPr="00502D51">
              <w:rPr>
                <w:rFonts w:ascii="Arial" w:hAnsi="Arial" w:cs="Arial"/>
                <w:b/>
                <w:color w:val="FFFFFF"/>
                <w:sz w:val="20"/>
                <w:szCs w:val="20"/>
              </w:rPr>
              <w:t>Acceso autorizado</w:t>
            </w:r>
          </w:p>
        </w:tc>
      </w:tr>
      <w:tr w:rsidR="00B244A4" w:rsidRPr="00502D51" w14:paraId="49D68AE4" w14:textId="77777777" w:rsidTr="00B244A4">
        <w:trPr>
          <w:trHeight w:val="2184"/>
        </w:trPr>
        <w:tc>
          <w:tcPr>
            <w:tcW w:w="1674" w:type="dxa"/>
            <w:vAlign w:val="center"/>
          </w:tcPr>
          <w:p w14:paraId="06B19786" w14:textId="67EDD283" w:rsidR="00B244A4" w:rsidRPr="00502D51" w:rsidRDefault="00502D51" w:rsidP="00B244A4">
            <w:pPr>
              <w:jc w:val="center"/>
              <w:rPr>
                <w:rFonts w:ascii="Arial" w:hAnsi="Arial" w:cs="Arial"/>
                <w:sz w:val="20"/>
                <w:szCs w:val="20"/>
              </w:rPr>
            </w:pPr>
            <w:r w:rsidRPr="00502D51">
              <w:rPr>
                <w:rFonts w:ascii="Arial" w:hAnsi="Arial" w:cs="Arial"/>
                <w:sz w:val="20"/>
                <w:szCs w:val="20"/>
              </w:rPr>
              <w:t>GL-DTBS-DPI-APBS-GT04</w:t>
            </w:r>
          </w:p>
        </w:tc>
        <w:tc>
          <w:tcPr>
            <w:tcW w:w="2624" w:type="dxa"/>
            <w:vAlign w:val="center"/>
          </w:tcPr>
          <w:p w14:paraId="660EB24A" w14:textId="2EA69936" w:rsidR="00B244A4" w:rsidRPr="00502D51" w:rsidRDefault="00502D51" w:rsidP="00B244A4">
            <w:pPr>
              <w:jc w:val="center"/>
              <w:rPr>
                <w:rFonts w:ascii="Arial" w:hAnsi="Arial" w:cs="Arial"/>
                <w:bCs/>
                <w:sz w:val="20"/>
                <w:szCs w:val="20"/>
              </w:rPr>
            </w:pPr>
            <w:r w:rsidRPr="00502D51">
              <w:rPr>
                <w:rFonts w:ascii="Arial" w:hAnsi="Arial" w:cs="Arial"/>
                <w:bCs/>
                <w:sz w:val="20"/>
                <w:szCs w:val="20"/>
              </w:rPr>
              <w:t xml:space="preserve">Guía </w:t>
            </w:r>
            <w:r>
              <w:rPr>
                <w:rFonts w:ascii="Arial" w:hAnsi="Arial" w:cs="Arial"/>
                <w:bCs/>
                <w:sz w:val="20"/>
                <w:szCs w:val="20"/>
              </w:rPr>
              <w:t>p</w:t>
            </w:r>
            <w:r w:rsidRPr="00502D51">
              <w:rPr>
                <w:rFonts w:ascii="Arial" w:hAnsi="Arial" w:cs="Arial"/>
                <w:bCs/>
                <w:sz w:val="20"/>
                <w:szCs w:val="20"/>
              </w:rPr>
              <w:t xml:space="preserve">ara </w:t>
            </w:r>
            <w:r>
              <w:rPr>
                <w:rFonts w:ascii="Arial" w:hAnsi="Arial" w:cs="Arial"/>
                <w:bCs/>
                <w:sz w:val="20"/>
                <w:szCs w:val="20"/>
              </w:rPr>
              <w:t>e</w:t>
            </w:r>
            <w:r w:rsidRPr="00502D51">
              <w:rPr>
                <w:rFonts w:ascii="Arial" w:hAnsi="Arial" w:cs="Arial"/>
                <w:bCs/>
                <w:sz w:val="20"/>
                <w:szCs w:val="20"/>
              </w:rPr>
              <w:t xml:space="preserve">l Registro Precalificado </w:t>
            </w:r>
            <w:r>
              <w:rPr>
                <w:rFonts w:ascii="Arial" w:hAnsi="Arial" w:cs="Arial"/>
                <w:bCs/>
                <w:sz w:val="20"/>
                <w:szCs w:val="20"/>
              </w:rPr>
              <w:t>d</w:t>
            </w:r>
            <w:r w:rsidRPr="00502D51">
              <w:rPr>
                <w:rFonts w:ascii="Arial" w:hAnsi="Arial" w:cs="Arial"/>
                <w:bCs/>
                <w:sz w:val="20"/>
                <w:szCs w:val="20"/>
              </w:rPr>
              <w:t>e Implementos M</w:t>
            </w:r>
            <w:r>
              <w:rPr>
                <w:rFonts w:ascii="Arial" w:hAnsi="Arial" w:cs="Arial"/>
                <w:bCs/>
                <w:sz w:val="20"/>
                <w:szCs w:val="20"/>
              </w:rPr>
              <w:t>é</w:t>
            </w:r>
            <w:r w:rsidRPr="00502D51">
              <w:rPr>
                <w:rFonts w:ascii="Arial" w:hAnsi="Arial" w:cs="Arial"/>
                <w:bCs/>
                <w:sz w:val="20"/>
                <w:szCs w:val="20"/>
              </w:rPr>
              <w:t>dico</w:t>
            </w:r>
            <w:r>
              <w:rPr>
                <w:rFonts w:ascii="Arial" w:hAnsi="Arial" w:cs="Arial"/>
                <w:bCs/>
                <w:sz w:val="20"/>
                <w:szCs w:val="20"/>
              </w:rPr>
              <w:t>s</w:t>
            </w:r>
            <w:r w:rsidRPr="00502D51">
              <w:rPr>
                <w:rFonts w:ascii="Arial" w:hAnsi="Arial" w:cs="Arial"/>
                <w:bCs/>
                <w:sz w:val="20"/>
                <w:szCs w:val="20"/>
              </w:rPr>
              <w:t xml:space="preserve"> – Quirúrgicos, Medicamentos, Reactivos, Materias Primas, Material </w:t>
            </w:r>
            <w:r>
              <w:rPr>
                <w:rFonts w:ascii="Arial" w:hAnsi="Arial" w:cs="Arial"/>
                <w:bCs/>
                <w:sz w:val="20"/>
                <w:szCs w:val="20"/>
              </w:rPr>
              <w:t>d</w:t>
            </w:r>
            <w:r w:rsidRPr="00502D51">
              <w:rPr>
                <w:rFonts w:ascii="Arial" w:hAnsi="Arial" w:cs="Arial"/>
                <w:bCs/>
                <w:sz w:val="20"/>
                <w:szCs w:val="20"/>
              </w:rPr>
              <w:t xml:space="preserve">e Acondicionamiento </w:t>
            </w:r>
            <w:r>
              <w:rPr>
                <w:rFonts w:ascii="Arial" w:hAnsi="Arial" w:cs="Arial"/>
                <w:bCs/>
                <w:sz w:val="20"/>
                <w:szCs w:val="20"/>
              </w:rPr>
              <w:t>y</w:t>
            </w:r>
            <w:r w:rsidRPr="00502D51">
              <w:rPr>
                <w:rFonts w:ascii="Arial" w:hAnsi="Arial" w:cs="Arial"/>
                <w:bCs/>
                <w:sz w:val="20"/>
                <w:szCs w:val="20"/>
              </w:rPr>
              <w:t xml:space="preserve"> Empaque</w:t>
            </w:r>
          </w:p>
        </w:tc>
        <w:tc>
          <w:tcPr>
            <w:tcW w:w="2026" w:type="dxa"/>
            <w:vAlign w:val="center"/>
          </w:tcPr>
          <w:p w14:paraId="59CBC060" w14:textId="77777777" w:rsidR="00B244A4" w:rsidRPr="00502D51" w:rsidRDefault="00B244A4" w:rsidP="00B244A4">
            <w:pPr>
              <w:jc w:val="center"/>
              <w:rPr>
                <w:rFonts w:ascii="Arial" w:hAnsi="Arial" w:cs="Arial"/>
                <w:sz w:val="20"/>
                <w:szCs w:val="20"/>
              </w:rPr>
            </w:pPr>
            <w:r w:rsidRPr="00502D51">
              <w:rPr>
                <w:rFonts w:ascii="Arial" w:hAnsi="Arial" w:cs="Arial"/>
                <w:sz w:val="20"/>
                <w:szCs w:val="20"/>
              </w:rPr>
              <w:t>Dirección Técnica de Bienes y Servicios</w:t>
            </w:r>
          </w:p>
          <w:p w14:paraId="5CDAAD14" w14:textId="2C1C30C0" w:rsidR="00B244A4" w:rsidRPr="00502D51" w:rsidRDefault="00B244A4" w:rsidP="00B244A4">
            <w:pPr>
              <w:jc w:val="center"/>
              <w:rPr>
                <w:rFonts w:ascii="Arial" w:hAnsi="Arial" w:cs="Arial"/>
                <w:sz w:val="20"/>
                <w:szCs w:val="20"/>
              </w:rPr>
            </w:pPr>
            <w:r w:rsidRPr="00502D51">
              <w:rPr>
                <w:rFonts w:ascii="Arial" w:hAnsi="Arial" w:cs="Arial"/>
                <w:sz w:val="20"/>
                <w:szCs w:val="20"/>
              </w:rPr>
              <w:t>Dirección de Producción Industrial</w:t>
            </w:r>
          </w:p>
        </w:tc>
        <w:tc>
          <w:tcPr>
            <w:tcW w:w="1837" w:type="dxa"/>
            <w:vAlign w:val="center"/>
          </w:tcPr>
          <w:p w14:paraId="4C2EBD32" w14:textId="5086FB35" w:rsidR="00B244A4" w:rsidRPr="00502D51" w:rsidRDefault="00B244A4" w:rsidP="00B244A4">
            <w:pPr>
              <w:jc w:val="center"/>
              <w:rPr>
                <w:rFonts w:ascii="Arial" w:hAnsi="Arial" w:cs="Arial"/>
                <w:sz w:val="20"/>
                <w:szCs w:val="20"/>
              </w:rPr>
            </w:pPr>
            <w:r w:rsidRPr="00502D51">
              <w:rPr>
                <w:rFonts w:ascii="Arial" w:hAnsi="Arial" w:cs="Arial"/>
                <w:sz w:val="20"/>
                <w:szCs w:val="20"/>
              </w:rPr>
              <w:t xml:space="preserve">Digital </w:t>
            </w:r>
          </w:p>
        </w:tc>
        <w:tc>
          <w:tcPr>
            <w:tcW w:w="1762" w:type="dxa"/>
            <w:vAlign w:val="center"/>
          </w:tcPr>
          <w:p w14:paraId="381CF457" w14:textId="656008B4" w:rsidR="00B244A4" w:rsidRPr="00502D51" w:rsidRDefault="00B244A4" w:rsidP="00B244A4">
            <w:pPr>
              <w:jc w:val="center"/>
              <w:rPr>
                <w:rFonts w:ascii="Arial" w:hAnsi="Arial" w:cs="Arial"/>
                <w:sz w:val="20"/>
                <w:szCs w:val="20"/>
              </w:rPr>
            </w:pPr>
            <w:r w:rsidRPr="00502D51">
              <w:rPr>
                <w:rFonts w:ascii="Arial" w:hAnsi="Arial" w:cs="Arial"/>
                <w:sz w:val="20"/>
                <w:szCs w:val="20"/>
              </w:rPr>
              <w:t xml:space="preserve">Disponible a todo el personal </w:t>
            </w:r>
          </w:p>
        </w:tc>
      </w:tr>
    </w:tbl>
    <w:p w14:paraId="04DFBF5C" w14:textId="77777777" w:rsidR="00BD5660" w:rsidRPr="00AD4F5D" w:rsidRDefault="00BD5660" w:rsidP="00AD4F5D"/>
    <w:p w14:paraId="07D74215" w14:textId="0DAC011B" w:rsidR="008B0BC6" w:rsidRPr="003072D1" w:rsidRDefault="00AD4F5D" w:rsidP="00AD4F5D">
      <w:pPr>
        <w:rPr>
          <w:rFonts w:ascii="Arial" w:hAnsi="Arial" w:cs="Arial"/>
          <w:b/>
        </w:rPr>
      </w:pPr>
      <w:r>
        <w:rPr>
          <w:rFonts w:ascii="Arial" w:hAnsi="Arial" w:cs="Arial"/>
          <w:b/>
        </w:rPr>
        <w:t xml:space="preserve">                                         </w:t>
      </w:r>
      <w:r w:rsidR="008B0BC6" w:rsidRPr="003072D1">
        <w:rPr>
          <w:rFonts w:ascii="Arial" w:hAnsi="Arial" w:cs="Arial"/>
          <w:b/>
        </w:rPr>
        <w:t xml:space="preserve">Control de </w:t>
      </w:r>
      <w:r w:rsidR="008B0BC6">
        <w:rPr>
          <w:rFonts w:ascii="Arial" w:hAnsi="Arial" w:cs="Arial"/>
          <w:b/>
        </w:rPr>
        <w:t>cambios en el documento</w:t>
      </w:r>
    </w:p>
    <w:tbl>
      <w:tblPr>
        <w:tblW w:w="991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6"/>
        <w:gridCol w:w="1183"/>
        <w:gridCol w:w="4367"/>
      </w:tblGrid>
      <w:tr w:rsidR="008B0BC6" w:rsidRPr="003C5912" w14:paraId="57005D3F" w14:textId="77777777" w:rsidTr="00DB2481">
        <w:trPr>
          <w:trHeight w:val="370"/>
        </w:trPr>
        <w:tc>
          <w:tcPr>
            <w:tcW w:w="4476" w:type="dxa"/>
            <w:shd w:val="clear" w:color="auto" w:fill="003760"/>
            <w:vAlign w:val="center"/>
          </w:tcPr>
          <w:p w14:paraId="680ED0EE" w14:textId="77777777" w:rsidR="008B0BC6" w:rsidRPr="003C5912" w:rsidRDefault="008B0BC6" w:rsidP="00DB2481">
            <w:pPr>
              <w:spacing w:after="0" w:line="240" w:lineRule="auto"/>
              <w:jc w:val="center"/>
              <w:rPr>
                <w:rFonts w:ascii="Arial" w:hAnsi="Arial" w:cs="Arial"/>
                <w:b/>
                <w:color w:val="FFFFFF"/>
                <w:sz w:val="20"/>
                <w:szCs w:val="20"/>
              </w:rPr>
            </w:pPr>
            <w:r w:rsidRPr="003C5912">
              <w:rPr>
                <w:rFonts w:ascii="Arial" w:hAnsi="Arial" w:cs="Arial"/>
                <w:b/>
                <w:color w:val="FFFFFF"/>
                <w:sz w:val="20"/>
                <w:szCs w:val="20"/>
              </w:rPr>
              <w:t>Referencia</w:t>
            </w:r>
          </w:p>
        </w:tc>
        <w:tc>
          <w:tcPr>
            <w:tcW w:w="1012" w:type="dxa"/>
            <w:shd w:val="clear" w:color="auto" w:fill="003760"/>
            <w:vAlign w:val="center"/>
          </w:tcPr>
          <w:p w14:paraId="1B72283C" w14:textId="77777777" w:rsidR="008B0BC6" w:rsidRPr="003C5912" w:rsidRDefault="008B0BC6" w:rsidP="00DB2481">
            <w:pPr>
              <w:spacing w:after="0" w:line="240" w:lineRule="auto"/>
              <w:jc w:val="center"/>
              <w:rPr>
                <w:rFonts w:ascii="Arial" w:hAnsi="Arial" w:cs="Arial"/>
                <w:b/>
                <w:color w:val="FFFFFF"/>
                <w:sz w:val="20"/>
                <w:szCs w:val="20"/>
              </w:rPr>
            </w:pPr>
            <w:r w:rsidRPr="003C5912">
              <w:rPr>
                <w:rFonts w:ascii="Arial" w:hAnsi="Arial" w:cs="Arial"/>
                <w:b/>
                <w:color w:val="FFFFFF"/>
                <w:sz w:val="20"/>
                <w:szCs w:val="20"/>
              </w:rPr>
              <w:t>Fecha</w:t>
            </w:r>
          </w:p>
        </w:tc>
        <w:tc>
          <w:tcPr>
            <w:tcW w:w="4428" w:type="dxa"/>
            <w:shd w:val="clear" w:color="auto" w:fill="003760"/>
            <w:vAlign w:val="center"/>
          </w:tcPr>
          <w:p w14:paraId="057E3D3F" w14:textId="77777777" w:rsidR="008B0BC6" w:rsidRPr="003C5912" w:rsidRDefault="008B0BC6" w:rsidP="00DB2481">
            <w:pPr>
              <w:spacing w:after="0" w:line="240" w:lineRule="auto"/>
              <w:jc w:val="center"/>
              <w:rPr>
                <w:rFonts w:ascii="Arial" w:hAnsi="Arial" w:cs="Arial"/>
                <w:b/>
                <w:color w:val="FFFFFF"/>
                <w:sz w:val="20"/>
                <w:szCs w:val="20"/>
              </w:rPr>
            </w:pPr>
            <w:r w:rsidRPr="003C5912">
              <w:rPr>
                <w:rFonts w:ascii="Arial" w:hAnsi="Arial" w:cs="Arial"/>
                <w:b/>
                <w:color w:val="FFFFFF"/>
                <w:sz w:val="20"/>
                <w:szCs w:val="20"/>
              </w:rPr>
              <w:t>Descripción del cambio</w:t>
            </w:r>
          </w:p>
        </w:tc>
      </w:tr>
      <w:tr w:rsidR="008B0BC6" w:rsidRPr="003C5912" w14:paraId="56063CDA" w14:textId="77777777" w:rsidTr="003C5912">
        <w:trPr>
          <w:trHeight w:val="751"/>
        </w:trPr>
        <w:tc>
          <w:tcPr>
            <w:tcW w:w="4476" w:type="dxa"/>
            <w:vAlign w:val="center"/>
          </w:tcPr>
          <w:p w14:paraId="44061F0A" w14:textId="06FAD0B5" w:rsidR="008B0BC6" w:rsidRPr="003C5912" w:rsidRDefault="00BD5660" w:rsidP="00DB2481">
            <w:pPr>
              <w:jc w:val="center"/>
              <w:rPr>
                <w:rFonts w:ascii="Arial" w:hAnsi="Arial" w:cs="Arial"/>
                <w:sz w:val="20"/>
                <w:szCs w:val="20"/>
              </w:rPr>
            </w:pPr>
            <w:r w:rsidRPr="003C5912">
              <w:rPr>
                <w:rFonts w:ascii="Arial" w:hAnsi="Arial" w:cs="Arial"/>
                <w:sz w:val="20"/>
                <w:szCs w:val="20"/>
              </w:rPr>
              <w:t xml:space="preserve">Versión </w:t>
            </w:r>
            <w:r w:rsidR="00B244A4" w:rsidRPr="003C5912">
              <w:rPr>
                <w:rFonts w:ascii="Arial" w:hAnsi="Arial" w:cs="Arial"/>
                <w:sz w:val="20"/>
                <w:szCs w:val="20"/>
              </w:rPr>
              <w:t>3</w:t>
            </w:r>
            <w:r w:rsidR="004F59F7" w:rsidRPr="003C5912">
              <w:rPr>
                <w:rFonts w:ascii="Arial" w:hAnsi="Arial" w:cs="Arial"/>
                <w:sz w:val="20"/>
                <w:szCs w:val="20"/>
              </w:rPr>
              <w:t xml:space="preserve"> (20</w:t>
            </w:r>
            <w:r w:rsidR="00B244A4" w:rsidRPr="003C5912">
              <w:rPr>
                <w:rFonts w:ascii="Arial" w:hAnsi="Arial" w:cs="Arial"/>
                <w:sz w:val="20"/>
                <w:szCs w:val="20"/>
              </w:rPr>
              <w:t>24</w:t>
            </w:r>
            <w:r w:rsidR="004F59F7" w:rsidRPr="003C5912">
              <w:rPr>
                <w:rFonts w:ascii="Arial" w:hAnsi="Arial" w:cs="Arial"/>
                <w:sz w:val="20"/>
                <w:szCs w:val="20"/>
              </w:rPr>
              <w:t>)</w:t>
            </w:r>
          </w:p>
        </w:tc>
        <w:tc>
          <w:tcPr>
            <w:tcW w:w="1012" w:type="dxa"/>
            <w:vAlign w:val="center"/>
          </w:tcPr>
          <w:p w14:paraId="39E1A4B7" w14:textId="45B2B66F" w:rsidR="008B0BC6" w:rsidRPr="003C5912" w:rsidRDefault="00B244A4" w:rsidP="00DB2481">
            <w:pPr>
              <w:jc w:val="center"/>
              <w:rPr>
                <w:rFonts w:ascii="Arial" w:hAnsi="Arial" w:cs="Arial"/>
                <w:sz w:val="20"/>
                <w:szCs w:val="20"/>
              </w:rPr>
            </w:pPr>
            <w:r w:rsidRPr="003C5912">
              <w:rPr>
                <w:rFonts w:ascii="Arial" w:hAnsi="Arial" w:cs="Arial"/>
                <w:sz w:val="20"/>
                <w:szCs w:val="20"/>
              </w:rPr>
              <w:t>Noviembre</w:t>
            </w:r>
          </w:p>
        </w:tc>
        <w:tc>
          <w:tcPr>
            <w:tcW w:w="4428" w:type="dxa"/>
            <w:vAlign w:val="center"/>
          </w:tcPr>
          <w:p w14:paraId="3904D738" w14:textId="77777777" w:rsidR="00A317DC" w:rsidRPr="003C5912" w:rsidRDefault="00A317DC" w:rsidP="003C5912">
            <w:pPr>
              <w:numPr>
                <w:ilvl w:val="0"/>
                <w:numId w:val="32"/>
              </w:numPr>
              <w:spacing w:after="0" w:line="240" w:lineRule="auto"/>
              <w:ind w:left="714" w:hanging="357"/>
              <w:jc w:val="both"/>
              <w:rPr>
                <w:rFonts w:ascii="Arial" w:hAnsi="Arial" w:cs="Arial"/>
                <w:sz w:val="20"/>
                <w:szCs w:val="20"/>
              </w:rPr>
            </w:pPr>
            <w:r w:rsidRPr="003C5912">
              <w:rPr>
                <w:rFonts w:ascii="Arial" w:hAnsi="Arial" w:cs="Arial"/>
                <w:sz w:val="20"/>
                <w:szCs w:val="20"/>
                <w:lang w:val="es-ES"/>
              </w:rPr>
              <w:t>Revisión integral, actualización y adición de algunos términos en el apartado de “Definiciones”.</w:t>
            </w:r>
          </w:p>
          <w:p w14:paraId="09C16147" w14:textId="77777777" w:rsidR="00A317DC" w:rsidRPr="003C5912" w:rsidRDefault="00A317DC" w:rsidP="003C5912">
            <w:pPr>
              <w:numPr>
                <w:ilvl w:val="0"/>
                <w:numId w:val="32"/>
              </w:numPr>
              <w:spacing w:after="0" w:line="240" w:lineRule="auto"/>
              <w:ind w:left="714" w:hanging="357"/>
              <w:jc w:val="both"/>
              <w:rPr>
                <w:rFonts w:ascii="Arial" w:hAnsi="Arial" w:cs="Arial"/>
                <w:sz w:val="20"/>
                <w:szCs w:val="20"/>
              </w:rPr>
            </w:pPr>
            <w:r w:rsidRPr="003C5912">
              <w:rPr>
                <w:rFonts w:ascii="Arial" w:hAnsi="Arial" w:cs="Arial"/>
                <w:sz w:val="20"/>
                <w:szCs w:val="20"/>
                <w:lang w:val="es-ES"/>
              </w:rPr>
              <w:t>Creación de Anexos para trámites de Compartimiento y Cesión de Registros Precalificados.</w:t>
            </w:r>
          </w:p>
          <w:p w14:paraId="2126606C" w14:textId="77777777" w:rsidR="00A317DC" w:rsidRPr="003C5912" w:rsidRDefault="00A317DC" w:rsidP="003C5912">
            <w:pPr>
              <w:numPr>
                <w:ilvl w:val="0"/>
                <w:numId w:val="32"/>
              </w:numPr>
              <w:spacing w:after="0" w:line="240" w:lineRule="auto"/>
              <w:ind w:left="714" w:hanging="357"/>
              <w:jc w:val="both"/>
              <w:rPr>
                <w:rFonts w:ascii="Arial" w:hAnsi="Arial" w:cs="Arial"/>
                <w:sz w:val="20"/>
                <w:szCs w:val="20"/>
              </w:rPr>
            </w:pPr>
            <w:r w:rsidRPr="003C5912">
              <w:rPr>
                <w:rFonts w:ascii="Arial" w:hAnsi="Arial" w:cs="Arial"/>
                <w:sz w:val="20"/>
                <w:szCs w:val="20"/>
                <w:lang w:val="es-ES"/>
              </w:rPr>
              <w:t>El trámite de renovación se sustituye por uno de actualización.</w:t>
            </w:r>
          </w:p>
          <w:p w14:paraId="21B2A8C2" w14:textId="77777777" w:rsidR="008B0BC6" w:rsidRPr="003C5912" w:rsidRDefault="00A317DC" w:rsidP="003C5912">
            <w:pPr>
              <w:numPr>
                <w:ilvl w:val="0"/>
                <w:numId w:val="32"/>
              </w:numPr>
              <w:spacing w:after="0" w:line="240" w:lineRule="auto"/>
              <w:ind w:left="714" w:hanging="357"/>
              <w:jc w:val="both"/>
              <w:rPr>
                <w:rFonts w:ascii="Arial" w:hAnsi="Arial" w:cs="Arial"/>
                <w:sz w:val="20"/>
                <w:szCs w:val="20"/>
              </w:rPr>
            </w:pPr>
            <w:r w:rsidRPr="003C5912">
              <w:rPr>
                <w:rFonts w:ascii="Arial" w:hAnsi="Arial" w:cs="Arial"/>
                <w:sz w:val="20"/>
                <w:szCs w:val="20"/>
              </w:rPr>
              <w:t>Inclusión de apartado relacionado a prevenciones en aspectos analizados por el APBS.</w:t>
            </w:r>
          </w:p>
          <w:p w14:paraId="2CF15CD0" w14:textId="77777777" w:rsidR="00A317DC" w:rsidRPr="003C5912" w:rsidRDefault="00A317DC" w:rsidP="003C5912">
            <w:pPr>
              <w:numPr>
                <w:ilvl w:val="0"/>
                <w:numId w:val="32"/>
              </w:numPr>
              <w:spacing w:after="0" w:line="240" w:lineRule="auto"/>
              <w:ind w:left="714" w:hanging="357"/>
              <w:jc w:val="both"/>
              <w:rPr>
                <w:rFonts w:ascii="Arial" w:hAnsi="Arial" w:cs="Arial"/>
                <w:sz w:val="20"/>
                <w:szCs w:val="20"/>
              </w:rPr>
            </w:pPr>
            <w:r w:rsidRPr="003C5912">
              <w:rPr>
                <w:rFonts w:ascii="Arial" w:hAnsi="Arial" w:cs="Arial"/>
                <w:sz w:val="20"/>
                <w:szCs w:val="20"/>
                <w:lang w:val="es-ES"/>
              </w:rPr>
              <w:t>Digitalización del proceso.</w:t>
            </w:r>
          </w:p>
          <w:p w14:paraId="42825321" w14:textId="77777777" w:rsidR="00A317DC" w:rsidRPr="003C5912" w:rsidRDefault="00A317DC" w:rsidP="003C5912">
            <w:pPr>
              <w:numPr>
                <w:ilvl w:val="0"/>
                <w:numId w:val="32"/>
              </w:numPr>
              <w:spacing w:after="0" w:line="240" w:lineRule="auto"/>
              <w:ind w:left="714" w:hanging="357"/>
              <w:jc w:val="both"/>
              <w:rPr>
                <w:rFonts w:ascii="Arial" w:hAnsi="Arial" w:cs="Arial"/>
                <w:sz w:val="20"/>
                <w:szCs w:val="20"/>
              </w:rPr>
            </w:pPr>
            <w:r w:rsidRPr="003C5912">
              <w:rPr>
                <w:rFonts w:ascii="Arial" w:hAnsi="Arial" w:cs="Arial"/>
                <w:sz w:val="20"/>
                <w:szCs w:val="20"/>
                <w:lang w:val="es-ES"/>
              </w:rPr>
              <w:t xml:space="preserve">Se crea un apartado relacionado a los trámites para Compartimientos y Cesiones en el Registro Precalificado, gestionados por el </w:t>
            </w:r>
            <w:r w:rsidRPr="003C5912">
              <w:rPr>
                <w:rFonts w:ascii="Arial" w:hAnsi="Arial" w:cs="Arial"/>
                <w:sz w:val="20"/>
                <w:szCs w:val="20"/>
              </w:rPr>
              <w:t>APBS.</w:t>
            </w:r>
          </w:p>
          <w:p w14:paraId="1CBC0257" w14:textId="77777777" w:rsidR="00A317DC" w:rsidRPr="003C5912" w:rsidRDefault="00A317DC" w:rsidP="003C5912">
            <w:pPr>
              <w:numPr>
                <w:ilvl w:val="0"/>
                <w:numId w:val="32"/>
              </w:numPr>
              <w:spacing w:after="0" w:line="240" w:lineRule="auto"/>
              <w:ind w:left="714" w:hanging="357"/>
              <w:jc w:val="both"/>
              <w:rPr>
                <w:rFonts w:ascii="Arial" w:hAnsi="Arial" w:cs="Arial"/>
                <w:sz w:val="20"/>
                <w:szCs w:val="20"/>
              </w:rPr>
            </w:pPr>
            <w:r w:rsidRPr="003C5912">
              <w:rPr>
                <w:rFonts w:ascii="Arial" w:hAnsi="Arial" w:cs="Arial"/>
                <w:sz w:val="20"/>
                <w:szCs w:val="20"/>
                <w:lang w:val="es-ES"/>
              </w:rPr>
              <w:t>Se adiciona un apartado relacionado a la fase recursiva aplicable.</w:t>
            </w:r>
          </w:p>
          <w:p w14:paraId="2078D168" w14:textId="6ADC5A17" w:rsidR="00A317DC" w:rsidRPr="003C5912" w:rsidRDefault="00A317DC" w:rsidP="003C5912">
            <w:pPr>
              <w:numPr>
                <w:ilvl w:val="0"/>
                <w:numId w:val="32"/>
              </w:numPr>
              <w:spacing w:after="0" w:line="240" w:lineRule="auto"/>
              <w:ind w:left="714" w:hanging="357"/>
              <w:jc w:val="both"/>
              <w:rPr>
                <w:rFonts w:ascii="Arial" w:hAnsi="Arial" w:cs="Arial"/>
                <w:sz w:val="20"/>
                <w:szCs w:val="20"/>
              </w:rPr>
            </w:pPr>
            <w:r w:rsidRPr="003C5912">
              <w:rPr>
                <w:rFonts w:ascii="Arial" w:hAnsi="Arial" w:cs="Arial"/>
                <w:sz w:val="20"/>
                <w:szCs w:val="20"/>
                <w:lang w:val="es-ES"/>
              </w:rPr>
              <w:t>Se hace referencia a la futura precalificación de implementos médico-quirúrgicos.</w:t>
            </w:r>
          </w:p>
        </w:tc>
      </w:tr>
      <w:tr w:rsidR="009D3394" w:rsidRPr="003C5912" w14:paraId="48D809B5" w14:textId="77777777" w:rsidTr="006A6F9E">
        <w:trPr>
          <w:trHeight w:val="1783"/>
        </w:trPr>
        <w:tc>
          <w:tcPr>
            <w:tcW w:w="4476" w:type="dxa"/>
            <w:vAlign w:val="center"/>
          </w:tcPr>
          <w:p w14:paraId="0AE7DEDE" w14:textId="0D3D1D6E" w:rsidR="009D3394" w:rsidRPr="0073020C" w:rsidRDefault="00D40273" w:rsidP="00DB2481">
            <w:pPr>
              <w:jc w:val="center"/>
              <w:rPr>
                <w:rFonts w:ascii="Arial" w:hAnsi="Arial" w:cs="Arial"/>
                <w:sz w:val="20"/>
                <w:szCs w:val="20"/>
              </w:rPr>
            </w:pPr>
            <w:r w:rsidRPr="0073020C">
              <w:rPr>
                <w:rFonts w:ascii="Arial" w:hAnsi="Arial" w:cs="Arial"/>
                <w:sz w:val="20"/>
                <w:szCs w:val="20"/>
              </w:rPr>
              <w:lastRenderedPageBreak/>
              <w:t xml:space="preserve">Versión </w:t>
            </w:r>
            <w:r w:rsidR="00EB17E4" w:rsidRPr="0073020C">
              <w:rPr>
                <w:rFonts w:ascii="Arial" w:hAnsi="Arial" w:cs="Arial"/>
                <w:sz w:val="20"/>
                <w:szCs w:val="20"/>
              </w:rPr>
              <w:t>4</w:t>
            </w:r>
            <w:r w:rsidRPr="0073020C">
              <w:rPr>
                <w:rFonts w:ascii="Arial" w:hAnsi="Arial" w:cs="Arial"/>
                <w:sz w:val="20"/>
                <w:szCs w:val="20"/>
              </w:rPr>
              <w:t xml:space="preserve"> (</w:t>
            </w:r>
            <w:r w:rsidR="003C5912" w:rsidRPr="0073020C">
              <w:rPr>
                <w:rFonts w:ascii="Arial" w:hAnsi="Arial" w:cs="Arial"/>
                <w:sz w:val="20"/>
                <w:szCs w:val="20"/>
              </w:rPr>
              <w:t>2026</w:t>
            </w:r>
            <w:r w:rsidRPr="0073020C">
              <w:rPr>
                <w:rFonts w:ascii="Arial" w:hAnsi="Arial" w:cs="Arial"/>
                <w:sz w:val="20"/>
                <w:szCs w:val="20"/>
              </w:rPr>
              <w:t>)</w:t>
            </w:r>
          </w:p>
        </w:tc>
        <w:tc>
          <w:tcPr>
            <w:tcW w:w="1012" w:type="dxa"/>
            <w:vAlign w:val="center"/>
          </w:tcPr>
          <w:p w14:paraId="7C5D94D4" w14:textId="45534D07" w:rsidR="009D3394" w:rsidRPr="0073020C" w:rsidRDefault="003C5912" w:rsidP="00DB2481">
            <w:pPr>
              <w:jc w:val="center"/>
              <w:rPr>
                <w:rFonts w:ascii="Arial" w:hAnsi="Arial" w:cs="Arial"/>
                <w:sz w:val="20"/>
                <w:szCs w:val="20"/>
              </w:rPr>
            </w:pPr>
            <w:r w:rsidRPr="0073020C">
              <w:rPr>
                <w:rFonts w:ascii="Arial" w:hAnsi="Arial" w:cs="Arial"/>
                <w:sz w:val="20"/>
                <w:szCs w:val="20"/>
              </w:rPr>
              <w:t>Enero</w:t>
            </w:r>
          </w:p>
        </w:tc>
        <w:tc>
          <w:tcPr>
            <w:tcW w:w="4428" w:type="dxa"/>
            <w:vAlign w:val="center"/>
          </w:tcPr>
          <w:p w14:paraId="0617A5DA" w14:textId="65EBDF5B" w:rsidR="003C5912" w:rsidRPr="009644A4" w:rsidRDefault="008B0B15" w:rsidP="00B322B6">
            <w:pPr>
              <w:numPr>
                <w:ilvl w:val="0"/>
                <w:numId w:val="32"/>
              </w:numPr>
              <w:spacing w:after="0" w:line="240" w:lineRule="auto"/>
              <w:ind w:left="714" w:hanging="357"/>
              <w:jc w:val="both"/>
              <w:rPr>
                <w:rFonts w:ascii="Arial" w:hAnsi="Arial" w:cs="Arial"/>
                <w:sz w:val="20"/>
                <w:szCs w:val="20"/>
              </w:rPr>
            </w:pPr>
            <w:r>
              <w:rPr>
                <w:rFonts w:ascii="Arial" w:hAnsi="Arial" w:cs="Arial"/>
                <w:sz w:val="20"/>
                <w:szCs w:val="20"/>
                <w:lang w:val="es-ES"/>
              </w:rPr>
              <w:t>A</w:t>
            </w:r>
            <w:r w:rsidR="003C5912" w:rsidRPr="003C5912">
              <w:rPr>
                <w:rFonts w:ascii="Arial" w:hAnsi="Arial" w:cs="Arial"/>
                <w:sz w:val="20"/>
                <w:szCs w:val="20"/>
                <w:lang w:val="es-ES"/>
              </w:rPr>
              <w:t>dición de algunos términos en el apartado de “Definiciones”.</w:t>
            </w:r>
          </w:p>
          <w:p w14:paraId="0DA13A8D" w14:textId="03EF413D" w:rsidR="003C5912" w:rsidRDefault="008B0B15" w:rsidP="003C5912">
            <w:pPr>
              <w:numPr>
                <w:ilvl w:val="0"/>
                <w:numId w:val="32"/>
              </w:numPr>
              <w:spacing w:after="0" w:line="240" w:lineRule="auto"/>
              <w:ind w:left="714" w:hanging="357"/>
              <w:jc w:val="both"/>
              <w:rPr>
                <w:rFonts w:ascii="Arial" w:hAnsi="Arial" w:cs="Arial"/>
                <w:sz w:val="20"/>
                <w:szCs w:val="20"/>
              </w:rPr>
            </w:pPr>
            <w:r>
              <w:rPr>
                <w:rFonts w:ascii="Arial" w:hAnsi="Arial" w:cs="Arial"/>
                <w:sz w:val="20"/>
                <w:szCs w:val="20"/>
              </w:rPr>
              <w:t>Se elimina el trámite de Reingreso.</w:t>
            </w:r>
          </w:p>
          <w:p w14:paraId="56AC9266" w14:textId="77777777" w:rsidR="008C62E0" w:rsidRPr="008C62E0" w:rsidRDefault="008C62E0" w:rsidP="008C62E0">
            <w:pPr>
              <w:numPr>
                <w:ilvl w:val="0"/>
                <w:numId w:val="32"/>
              </w:numPr>
              <w:spacing w:after="0" w:line="240" w:lineRule="auto"/>
              <w:jc w:val="both"/>
              <w:rPr>
                <w:rFonts w:ascii="Arial" w:hAnsi="Arial" w:cs="Arial"/>
                <w:sz w:val="20"/>
                <w:szCs w:val="20"/>
                <w:lang w:val="es-ES"/>
              </w:rPr>
            </w:pPr>
            <w:r w:rsidRPr="008C62E0">
              <w:rPr>
                <w:rFonts w:ascii="Arial" w:hAnsi="Arial" w:cs="Arial"/>
                <w:sz w:val="20"/>
                <w:szCs w:val="20"/>
                <w:lang w:val="es-ES"/>
              </w:rPr>
              <w:t>Inclusión de aspectos relacionados al uso de la herramienta digital Bitzú.</w:t>
            </w:r>
          </w:p>
          <w:p w14:paraId="53FFB0BE" w14:textId="3A6D966D" w:rsidR="008C62E0" w:rsidRPr="008C62E0" w:rsidRDefault="003C5912" w:rsidP="003C5912">
            <w:pPr>
              <w:numPr>
                <w:ilvl w:val="0"/>
                <w:numId w:val="32"/>
              </w:numPr>
              <w:spacing w:after="0" w:line="240" w:lineRule="auto"/>
              <w:ind w:left="714" w:hanging="357"/>
              <w:jc w:val="both"/>
              <w:rPr>
                <w:rFonts w:ascii="Arial" w:hAnsi="Arial" w:cs="Arial"/>
                <w:sz w:val="20"/>
                <w:szCs w:val="20"/>
              </w:rPr>
            </w:pPr>
            <w:r w:rsidRPr="003C5912">
              <w:rPr>
                <w:rFonts w:ascii="Arial" w:hAnsi="Arial" w:cs="Arial"/>
                <w:sz w:val="20"/>
                <w:szCs w:val="20"/>
                <w:lang w:val="es-ES"/>
              </w:rPr>
              <w:t xml:space="preserve">Se </w:t>
            </w:r>
            <w:r w:rsidR="008C62E0">
              <w:rPr>
                <w:rFonts w:ascii="Arial" w:hAnsi="Arial" w:cs="Arial"/>
                <w:sz w:val="20"/>
                <w:szCs w:val="20"/>
                <w:lang w:val="es-ES"/>
              </w:rPr>
              <w:t xml:space="preserve">incluyen aspectos relacionados a la </w:t>
            </w:r>
            <w:r w:rsidR="008C62E0" w:rsidRPr="008C62E0">
              <w:rPr>
                <w:rFonts w:ascii="Arial" w:hAnsi="Arial" w:cs="Arial"/>
                <w:sz w:val="20"/>
                <w:szCs w:val="20"/>
                <w:lang w:val="es-ES"/>
              </w:rPr>
              <w:t>precalificación de implementos médico-quirúrgicos</w:t>
            </w:r>
            <w:r w:rsidR="008C62E0">
              <w:rPr>
                <w:rFonts w:ascii="Arial" w:hAnsi="Arial" w:cs="Arial"/>
                <w:sz w:val="20"/>
                <w:szCs w:val="20"/>
                <w:lang w:val="es-ES"/>
              </w:rPr>
              <w:t>.</w:t>
            </w:r>
          </w:p>
          <w:p w14:paraId="7933049D" w14:textId="499F54D7" w:rsidR="008C62E0" w:rsidRDefault="006D1651" w:rsidP="003C5912">
            <w:pPr>
              <w:numPr>
                <w:ilvl w:val="0"/>
                <w:numId w:val="32"/>
              </w:numPr>
              <w:spacing w:after="0" w:line="240" w:lineRule="auto"/>
              <w:ind w:left="714" w:hanging="357"/>
              <w:jc w:val="both"/>
              <w:rPr>
                <w:rFonts w:ascii="Arial" w:hAnsi="Arial" w:cs="Arial"/>
                <w:sz w:val="20"/>
                <w:szCs w:val="20"/>
              </w:rPr>
            </w:pPr>
            <w:r>
              <w:rPr>
                <w:rFonts w:ascii="Arial" w:hAnsi="Arial" w:cs="Arial"/>
                <w:sz w:val="20"/>
                <w:szCs w:val="20"/>
              </w:rPr>
              <w:t>Se sustituye la interposición de recursos por reclamos administrativos.</w:t>
            </w:r>
          </w:p>
          <w:p w14:paraId="45E2BA35" w14:textId="5424C29F" w:rsidR="006D1651" w:rsidRPr="008C62E0" w:rsidRDefault="006D1651" w:rsidP="003C5912">
            <w:pPr>
              <w:numPr>
                <w:ilvl w:val="0"/>
                <w:numId w:val="32"/>
              </w:numPr>
              <w:spacing w:after="0" w:line="240" w:lineRule="auto"/>
              <w:ind w:left="714" w:hanging="357"/>
              <w:jc w:val="both"/>
              <w:rPr>
                <w:rFonts w:ascii="Arial" w:hAnsi="Arial" w:cs="Arial"/>
                <w:sz w:val="20"/>
                <w:szCs w:val="20"/>
              </w:rPr>
            </w:pPr>
            <w:r>
              <w:rPr>
                <w:rFonts w:ascii="Arial" w:hAnsi="Arial" w:cs="Arial"/>
                <w:sz w:val="20"/>
                <w:szCs w:val="20"/>
              </w:rPr>
              <w:t>Se</w:t>
            </w:r>
            <w:r w:rsidR="005E2B8A">
              <w:rPr>
                <w:rFonts w:ascii="Arial" w:hAnsi="Arial" w:cs="Arial"/>
                <w:sz w:val="20"/>
                <w:szCs w:val="20"/>
              </w:rPr>
              <w:t xml:space="preserve"> amplían </w:t>
            </w:r>
            <w:r w:rsidR="00F073B4">
              <w:rPr>
                <w:rFonts w:ascii="Arial" w:hAnsi="Arial" w:cs="Arial"/>
                <w:sz w:val="20"/>
                <w:szCs w:val="20"/>
              </w:rPr>
              <w:t>causales</w:t>
            </w:r>
            <w:r w:rsidR="005E2B8A">
              <w:rPr>
                <w:rFonts w:ascii="Arial" w:hAnsi="Arial" w:cs="Arial"/>
                <w:sz w:val="20"/>
                <w:szCs w:val="20"/>
              </w:rPr>
              <w:t xml:space="preserve"> </w:t>
            </w:r>
            <w:r w:rsidR="00F073B4">
              <w:rPr>
                <w:rFonts w:ascii="Arial" w:hAnsi="Arial" w:cs="Arial"/>
                <w:sz w:val="20"/>
                <w:szCs w:val="20"/>
              </w:rPr>
              <w:t>para</w:t>
            </w:r>
            <w:r w:rsidR="005E2B8A">
              <w:rPr>
                <w:rFonts w:ascii="Arial" w:hAnsi="Arial" w:cs="Arial"/>
                <w:sz w:val="20"/>
                <w:szCs w:val="20"/>
              </w:rPr>
              <w:t xml:space="preserve"> priorización.</w:t>
            </w:r>
          </w:p>
          <w:p w14:paraId="26ABABD3" w14:textId="0EF32E0B" w:rsidR="008C62E0" w:rsidRPr="008C62E0" w:rsidRDefault="009644A4" w:rsidP="003C5912">
            <w:pPr>
              <w:numPr>
                <w:ilvl w:val="0"/>
                <w:numId w:val="32"/>
              </w:numPr>
              <w:spacing w:after="0" w:line="240" w:lineRule="auto"/>
              <w:ind w:left="714" w:hanging="357"/>
              <w:jc w:val="both"/>
              <w:rPr>
                <w:rFonts w:ascii="Arial" w:hAnsi="Arial" w:cs="Arial"/>
                <w:sz w:val="20"/>
                <w:szCs w:val="20"/>
              </w:rPr>
            </w:pPr>
            <w:r>
              <w:rPr>
                <w:rFonts w:ascii="Arial" w:hAnsi="Arial" w:cs="Arial"/>
                <w:sz w:val="20"/>
                <w:szCs w:val="20"/>
              </w:rPr>
              <w:t>Se</w:t>
            </w:r>
            <w:r w:rsidR="00927BAD">
              <w:rPr>
                <w:rFonts w:ascii="Arial" w:hAnsi="Arial" w:cs="Arial"/>
                <w:sz w:val="20"/>
                <w:szCs w:val="20"/>
              </w:rPr>
              <w:t xml:space="preserve"> actualizan requisitos para trámites de Compartimientos y Cesiones.</w:t>
            </w:r>
          </w:p>
          <w:p w14:paraId="51C8C65D" w14:textId="54EB1ED5" w:rsidR="003C5912" w:rsidRPr="00D70E2F" w:rsidRDefault="00892067" w:rsidP="005E2B8A">
            <w:pPr>
              <w:numPr>
                <w:ilvl w:val="0"/>
                <w:numId w:val="32"/>
              </w:numPr>
              <w:spacing w:after="0" w:line="240" w:lineRule="auto"/>
              <w:ind w:left="714" w:hanging="357"/>
              <w:jc w:val="both"/>
              <w:rPr>
                <w:rFonts w:ascii="Arial" w:hAnsi="Arial" w:cs="Arial"/>
                <w:sz w:val="20"/>
                <w:szCs w:val="20"/>
              </w:rPr>
            </w:pPr>
            <w:r>
              <w:rPr>
                <w:rFonts w:ascii="Arial" w:hAnsi="Arial" w:cs="Arial"/>
                <w:sz w:val="20"/>
                <w:szCs w:val="20"/>
              </w:rPr>
              <w:t xml:space="preserve">Se crea un Procedimiento específico para </w:t>
            </w:r>
            <w:r w:rsidRPr="008C62E0">
              <w:rPr>
                <w:rFonts w:ascii="Arial" w:hAnsi="Arial" w:cs="Arial"/>
                <w:sz w:val="20"/>
                <w:szCs w:val="20"/>
                <w:lang w:val="es-ES"/>
              </w:rPr>
              <w:t>implementos médico-quirúrgicos</w:t>
            </w:r>
            <w:r w:rsidR="00D70E2F">
              <w:rPr>
                <w:rFonts w:ascii="Arial" w:hAnsi="Arial" w:cs="Arial"/>
                <w:sz w:val="20"/>
                <w:szCs w:val="20"/>
                <w:lang w:val="es-ES"/>
              </w:rPr>
              <w:t>, así como sus adjuntos.</w:t>
            </w:r>
          </w:p>
          <w:p w14:paraId="2D9309AA" w14:textId="77777777" w:rsidR="00D70E2F" w:rsidRDefault="00D70E2F" w:rsidP="005E2B8A">
            <w:pPr>
              <w:numPr>
                <w:ilvl w:val="0"/>
                <w:numId w:val="32"/>
              </w:numPr>
              <w:spacing w:after="0" w:line="240" w:lineRule="auto"/>
              <w:ind w:left="714" w:hanging="357"/>
              <w:jc w:val="both"/>
              <w:rPr>
                <w:rFonts w:ascii="Arial" w:hAnsi="Arial" w:cs="Arial"/>
                <w:sz w:val="20"/>
                <w:szCs w:val="20"/>
              </w:rPr>
            </w:pPr>
            <w:r>
              <w:rPr>
                <w:rFonts w:ascii="Arial" w:hAnsi="Arial" w:cs="Arial"/>
                <w:sz w:val="20"/>
                <w:szCs w:val="20"/>
              </w:rPr>
              <w:t>Se actualizan formatos de Declaraciones Juradas adjuntas a cada Procedimiento.</w:t>
            </w:r>
          </w:p>
          <w:p w14:paraId="0A4366A4" w14:textId="77777777" w:rsidR="00D70E2F" w:rsidRDefault="00D70E2F" w:rsidP="005E2B8A">
            <w:pPr>
              <w:numPr>
                <w:ilvl w:val="0"/>
                <w:numId w:val="32"/>
              </w:numPr>
              <w:spacing w:after="0" w:line="240" w:lineRule="auto"/>
              <w:ind w:left="714" w:hanging="357"/>
              <w:jc w:val="both"/>
              <w:rPr>
                <w:rFonts w:ascii="Arial" w:hAnsi="Arial" w:cs="Arial"/>
                <w:sz w:val="20"/>
                <w:szCs w:val="20"/>
              </w:rPr>
            </w:pPr>
            <w:r>
              <w:rPr>
                <w:rFonts w:ascii="Arial" w:hAnsi="Arial" w:cs="Arial"/>
                <w:sz w:val="20"/>
                <w:szCs w:val="20"/>
              </w:rPr>
              <w:t>Se actualizan Formulario relacionado a muestras.</w:t>
            </w:r>
          </w:p>
          <w:p w14:paraId="3B921816" w14:textId="6A88ECBD" w:rsidR="00D70E2F" w:rsidRDefault="0041296A" w:rsidP="005E2B8A">
            <w:pPr>
              <w:numPr>
                <w:ilvl w:val="0"/>
                <w:numId w:val="32"/>
              </w:numPr>
              <w:spacing w:after="0" w:line="240" w:lineRule="auto"/>
              <w:ind w:left="714" w:hanging="357"/>
              <w:jc w:val="both"/>
              <w:rPr>
                <w:rFonts w:ascii="Arial" w:hAnsi="Arial" w:cs="Arial"/>
                <w:sz w:val="20"/>
                <w:szCs w:val="20"/>
              </w:rPr>
            </w:pPr>
            <w:r>
              <w:rPr>
                <w:rFonts w:ascii="Arial" w:hAnsi="Arial" w:cs="Arial"/>
                <w:sz w:val="20"/>
                <w:szCs w:val="20"/>
              </w:rPr>
              <w:t>Se modifica apartado relacionado a las actualizaciones por cambio en versión de ficha técnica</w:t>
            </w:r>
            <w:r w:rsidR="008459D7">
              <w:rPr>
                <w:rFonts w:ascii="Arial" w:hAnsi="Arial" w:cs="Arial"/>
                <w:sz w:val="20"/>
                <w:szCs w:val="20"/>
              </w:rPr>
              <w:t>, según oficio SIEI – Caso 1; Caso 2</w:t>
            </w:r>
            <w:r>
              <w:rPr>
                <w:rFonts w:ascii="Arial" w:hAnsi="Arial" w:cs="Arial"/>
                <w:sz w:val="20"/>
                <w:szCs w:val="20"/>
              </w:rPr>
              <w:t>.</w:t>
            </w:r>
          </w:p>
          <w:p w14:paraId="7E1191AA" w14:textId="77777777" w:rsidR="0041296A" w:rsidRDefault="0041296A" w:rsidP="005E2B8A">
            <w:pPr>
              <w:numPr>
                <w:ilvl w:val="0"/>
                <w:numId w:val="32"/>
              </w:numPr>
              <w:spacing w:after="0" w:line="240" w:lineRule="auto"/>
              <w:ind w:left="714" w:hanging="357"/>
              <w:jc w:val="both"/>
              <w:rPr>
                <w:rFonts w:ascii="Arial" w:hAnsi="Arial" w:cs="Arial"/>
                <w:sz w:val="20"/>
                <w:szCs w:val="20"/>
              </w:rPr>
            </w:pPr>
            <w:r>
              <w:rPr>
                <w:rFonts w:ascii="Arial" w:hAnsi="Arial" w:cs="Arial"/>
                <w:sz w:val="20"/>
                <w:szCs w:val="20"/>
              </w:rPr>
              <w:t xml:space="preserve">Se ajusta cuadro de aprobaciones según oficio </w:t>
            </w:r>
            <w:r w:rsidR="008459D7" w:rsidRPr="008459D7">
              <w:rPr>
                <w:rFonts w:ascii="Arial" w:hAnsi="Arial" w:cs="Arial"/>
                <w:sz w:val="20"/>
                <w:szCs w:val="20"/>
              </w:rPr>
              <w:t>GL-DABS-2351-2025</w:t>
            </w:r>
            <w:r w:rsidR="008459D7">
              <w:rPr>
                <w:rFonts w:ascii="Arial" w:hAnsi="Arial" w:cs="Arial"/>
                <w:sz w:val="20"/>
                <w:szCs w:val="20"/>
              </w:rPr>
              <w:t>.</w:t>
            </w:r>
          </w:p>
          <w:p w14:paraId="3CCC2D42" w14:textId="77777777" w:rsidR="00192DA7" w:rsidRDefault="00192DA7" w:rsidP="005E2B8A">
            <w:pPr>
              <w:numPr>
                <w:ilvl w:val="0"/>
                <w:numId w:val="32"/>
              </w:numPr>
              <w:spacing w:after="0" w:line="240" w:lineRule="auto"/>
              <w:ind w:left="714" w:hanging="357"/>
              <w:jc w:val="both"/>
              <w:rPr>
                <w:rFonts w:ascii="Arial" w:hAnsi="Arial" w:cs="Arial"/>
                <w:sz w:val="20"/>
                <w:szCs w:val="20"/>
              </w:rPr>
            </w:pPr>
            <w:r>
              <w:rPr>
                <w:rFonts w:ascii="Arial" w:hAnsi="Arial" w:cs="Arial"/>
                <w:sz w:val="20"/>
                <w:szCs w:val="20"/>
              </w:rPr>
              <w:t>Modificación de plazos acordes al Reglamento.</w:t>
            </w:r>
          </w:p>
          <w:p w14:paraId="511900DB" w14:textId="77777777" w:rsidR="00192DA7" w:rsidRDefault="00192DA7" w:rsidP="005E2B8A">
            <w:pPr>
              <w:numPr>
                <w:ilvl w:val="0"/>
                <w:numId w:val="32"/>
              </w:numPr>
              <w:spacing w:after="0" w:line="240" w:lineRule="auto"/>
              <w:ind w:left="714" w:hanging="357"/>
              <w:jc w:val="both"/>
              <w:rPr>
                <w:rFonts w:ascii="Arial" w:hAnsi="Arial" w:cs="Arial"/>
                <w:sz w:val="20"/>
                <w:szCs w:val="20"/>
              </w:rPr>
            </w:pPr>
            <w:r>
              <w:rPr>
                <w:rFonts w:ascii="Arial" w:hAnsi="Arial" w:cs="Arial"/>
                <w:sz w:val="20"/>
                <w:szCs w:val="20"/>
              </w:rPr>
              <w:t>Ajuste en apartado de Suspensiones y Restablecimientos.</w:t>
            </w:r>
          </w:p>
          <w:p w14:paraId="2D239356" w14:textId="38298CD8" w:rsidR="002A45ED" w:rsidRPr="005E2B8A" w:rsidRDefault="002A45ED" w:rsidP="005E2B8A">
            <w:pPr>
              <w:numPr>
                <w:ilvl w:val="0"/>
                <w:numId w:val="32"/>
              </w:numPr>
              <w:spacing w:after="0" w:line="240" w:lineRule="auto"/>
              <w:ind w:left="714" w:hanging="357"/>
              <w:jc w:val="both"/>
              <w:rPr>
                <w:rFonts w:ascii="Arial" w:hAnsi="Arial" w:cs="Arial"/>
                <w:sz w:val="20"/>
                <w:szCs w:val="20"/>
              </w:rPr>
            </w:pPr>
            <w:r>
              <w:rPr>
                <w:rFonts w:ascii="Arial" w:hAnsi="Arial" w:cs="Arial"/>
                <w:sz w:val="20"/>
                <w:szCs w:val="20"/>
              </w:rPr>
              <w:t>Actualización de contactos.</w:t>
            </w:r>
          </w:p>
        </w:tc>
      </w:tr>
    </w:tbl>
    <w:p w14:paraId="177F4802" w14:textId="2F5B284D" w:rsidR="008B0BC6" w:rsidRPr="006338DF" w:rsidRDefault="008B0BC6" w:rsidP="00B322B6">
      <w:pPr>
        <w:rPr>
          <w:rFonts w:ascii="Arial" w:hAnsi="Arial" w:cs="Arial"/>
          <w:b/>
        </w:rPr>
      </w:pPr>
    </w:p>
    <w:sectPr w:rsidR="008B0BC6" w:rsidRPr="006338DF" w:rsidSect="002A6260">
      <w:headerReference w:type="default" r:id="rId22"/>
      <w:headerReference w:type="first" r:id="rId23"/>
      <w:footerReference w:type="first" r:id="rId24"/>
      <w:pgSz w:w="12240" w:h="15840"/>
      <w:pgMar w:top="876"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32D8B1" w14:textId="77777777" w:rsidR="00CA5BE2" w:rsidRDefault="00CA5BE2" w:rsidP="00E37A17">
      <w:pPr>
        <w:spacing w:after="0" w:line="240" w:lineRule="auto"/>
      </w:pPr>
      <w:r>
        <w:separator/>
      </w:r>
    </w:p>
  </w:endnote>
  <w:endnote w:type="continuationSeparator" w:id="0">
    <w:p w14:paraId="2DB89B2B" w14:textId="77777777" w:rsidR="00CA5BE2" w:rsidRDefault="00CA5BE2" w:rsidP="00E37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CF77A" w14:textId="77777777" w:rsidR="00E37A17" w:rsidRDefault="00E37A17" w:rsidP="00E37A17">
    <w:pPr>
      <w:pStyle w:val="Piedepgina"/>
      <w:ind w:right="360"/>
      <w:jc w:val="center"/>
      <w:rPr>
        <w:color w:val="808080"/>
      </w:rPr>
    </w:pPr>
    <w:r>
      <w:rPr>
        <w:noProof/>
        <w:color w:val="808080"/>
        <w:lang w:eastAsia="es-CR"/>
      </w:rPr>
      <mc:AlternateContent>
        <mc:Choice Requires="wps">
          <w:drawing>
            <wp:anchor distT="0" distB="0" distL="114300" distR="114300" simplePos="0" relativeHeight="251657216" behindDoc="0" locked="0" layoutInCell="1" allowOverlap="1" wp14:anchorId="07C304D6" wp14:editId="5F9D3997">
              <wp:simplePos x="0" y="0"/>
              <wp:positionH relativeFrom="column">
                <wp:posOffset>0</wp:posOffset>
              </wp:positionH>
              <wp:positionV relativeFrom="paragraph">
                <wp:posOffset>78740</wp:posOffset>
              </wp:positionV>
              <wp:extent cx="5600700" cy="1270"/>
              <wp:effectExtent l="9525" t="12065" r="9525" b="5715"/>
              <wp:wrapNone/>
              <wp:docPr id="5"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0070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7C8F56" id="Line 59"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2pt" to="441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"/>
          </w:pict>
        </mc:Fallback>
      </mc:AlternateContent>
    </w:r>
  </w:p>
  <w:p w14:paraId="7D8EB30C" w14:textId="78A6D711" w:rsidR="000C6B60" w:rsidRPr="00981916" w:rsidRDefault="00981916" w:rsidP="000005FF">
    <w:pPr>
      <w:tabs>
        <w:tab w:val="left" w:pos="2835"/>
        <w:tab w:val="left" w:pos="4395"/>
      </w:tabs>
      <w:spacing w:after="0"/>
      <w:jc w:val="center"/>
      <w:rPr>
        <w:rFonts w:ascii="Arial" w:hAnsi="Arial" w:cs="Arial"/>
        <w:color w:val="808080"/>
        <w:sz w:val="16"/>
        <w:szCs w:val="16"/>
      </w:rPr>
    </w:pPr>
    <w:r w:rsidRPr="00981916">
      <w:rPr>
        <w:rFonts w:ascii="Arial" w:hAnsi="Arial" w:cs="Arial"/>
        <w:b/>
        <w:sz w:val="16"/>
        <w:szCs w:val="16"/>
      </w:rPr>
      <w:t xml:space="preserve">Guía para el </w:t>
    </w:r>
    <w:r w:rsidR="00CC248D">
      <w:rPr>
        <w:rFonts w:ascii="Arial" w:hAnsi="Arial" w:cs="Arial"/>
        <w:b/>
        <w:sz w:val="16"/>
        <w:szCs w:val="16"/>
      </w:rPr>
      <w:t>R</w:t>
    </w:r>
    <w:r w:rsidRPr="00981916">
      <w:rPr>
        <w:rFonts w:ascii="Arial" w:hAnsi="Arial" w:cs="Arial"/>
        <w:b/>
        <w:sz w:val="16"/>
        <w:szCs w:val="16"/>
      </w:rPr>
      <w:t xml:space="preserve">egistro </w:t>
    </w:r>
    <w:r w:rsidR="00CC248D">
      <w:rPr>
        <w:rFonts w:ascii="Arial" w:hAnsi="Arial" w:cs="Arial"/>
        <w:b/>
        <w:sz w:val="16"/>
        <w:szCs w:val="16"/>
      </w:rPr>
      <w:t>P</w:t>
    </w:r>
    <w:r w:rsidRPr="00981916">
      <w:rPr>
        <w:rFonts w:ascii="Arial" w:hAnsi="Arial" w:cs="Arial"/>
        <w:b/>
        <w:sz w:val="16"/>
        <w:szCs w:val="16"/>
      </w:rPr>
      <w:t xml:space="preserve">recalificado de </w:t>
    </w:r>
    <w:r w:rsidR="00CC248D">
      <w:rPr>
        <w:rFonts w:ascii="Arial" w:hAnsi="Arial" w:cs="Arial"/>
        <w:b/>
        <w:sz w:val="16"/>
        <w:szCs w:val="16"/>
      </w:rPr>
      <w:t>I</w:t>
    </w:r>
    <w:r w:rsidRPr="00981916">
      <w:rPr>
        <w:rFonts w:ascii="Arial" w:hAnsi="Arial" w:cs="Arial"/>
        <w:b/>
        <w:sz w:val="16"/>
        <w:szCs w:val="16"/>
      </w:rPr>
      <w:t xml:space="preserve">mplementos Médico – Quirúrgicos, Medicamentos, </w:t>
    </w:r>
    <w:bookmarkStart w:id="0" w:name="_Hlk193370658"/>
    <w:r w:rsidRPr="00981916">
      <w:rPr>
        <w:rFonts w:ascii="Arial" w:hAnsi="Arial" w:cs="Arial"/>
        <w:b/>
        <w:sz w:val="16"/>
        <w:szCs w:val="16"/>
      </w:rPr>
      <w:t xml:space="preserve">Reactivos, Materias </w:t>
    </w:r>
    <w:r w:rsidR="00CC248D">
      <w:rPr>
        <w:rFonts w:ascii="Arial" w:hAnsi="Arial" w:cs="Arial"/>
        <w:b/>
        <w:sz w:val="16"/>
        <w:szCs w:val="16"/>
      </w:rPr>
      <w:t>P</w:t>
    </w:r>
    <w:r w:rsidRPr="00981916">
      <w:rPr>
        <w:rFonts w:ascii="Arial" w:hAnsi="Arial" w:cs="Arial"/>
        <w:b/>
        <w:sz w:val="16"/>
        <w:szCs w:val="16"/>
      </w:rPr>
      <w:t>rimas, Material de Acondicionamiento y Empaque</w:t>
    </w:r>
  </w:p>
  <w:bookmarkEnd w:id="0"/>
  <w:p w14:paraId="6677C83F" w14:textId="3F069F97" w:rsidR="000C6B60" w:rsidRPr="000C6B60" w:rsidRDefault="000C6B60" w:rsidP="000005FF">
    <w:pPr>
      <w:pStyle w:val="Piedepgina"/>
      <w:jc w:val="center"/>
      <w:rPr>
        <w:rFonts w:ascii="Arial" w:hAnsi="Arial" w:cs="Arial"/>
      </w:rPr>
    </w:pPr>
    <w:r w:rsidRPr="000C6B60">
      <w:rPr>
        <w:rFonts w:ascii="Arial" w:hAnsi="Arial" w:cs="Arial"/>
        <w:sz w:val="16"/>
        <w:szCs w:val="16"/>
      </w:rPr>
      <w:t xml:space="preserve">Versión </w:t>
    </w:r>
    <w:r w:rsidR="00300ED7">
      <w:rPr>
        <w:rFonts w:ascii="Arial" w:hAnsi="Arial" w:cs="Arial"/>
        <w:sz w:val="16"/>
        <w:szCs w:val="16"/>
      </w:rPr>
      <w:t>0</w:t>
    </w:r>
    <w:r w:rsidR="00CC248D" w:rsidRPr="008D03C5">
      <w:rPr>
        <w:rFonts w:ascii="Arial" w:hAnsi="Arial" w:cs="Arial"/>
        <w:sz w:val="16"/>
        <w:szCs w:val="16"/>
      </w:rPr>
      <w:t>4</w:t>
    </w:r>
  </w:p>
  <w:p w14:paraId="1C4A0084" w14:textId="77777777" w:rsidR="00E37A17" w:rsidRDefault="00E37A17" w:rsidP="000C6B60">
    <w:pPr>
      <w:tabs>
        <w:tab w:val="left" w:pos="2835"/>
        <w:tab w:val="left" w:pos="439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46"/>
      <w:gridCol w:w="2946"/>
      <w:gridCol w:w="2946"/>
    </w:tblGrid>
    <w:tr w:rsidR="4A725B65" w14:paraId="22FD4120" w14:textId="77777777" w:rsidTr="4A725B65">
      <w:tc>
        <w:tcPr>
          <w:tcW w:w="2946" w:type="dxa"/>
        </w:tcPr>
        <w:p w14:paraId="6CDC31FD" w14:textId="7B2FF492" w:rsidR="4A725B65" w:rsidRDefault="4A725B65" w:rsidP="4A725B65">
          <w:pPr>
            <w:pStyle w:val="Encabezado"/>
            <w:ind w:left="-115"/>
          </w:pPr>
        </w:p>
      </w:tc>
      <w:tc>
        <w:tcPr>
          <w:tcW w:w="2946" w:type="dxa"/>
        </w:tcPr>
        <w:p w14:paraId="6C7C74D8" w14:textId="6E7802E1" w:rsidR="4A725B65" w:rsidRDefault="4A725B65" w:rsidP="4A725B65">
          <w:pPr>
            <w:pStyle w:val="Encabezado"/>
            <w:jc w:val="center"/>
          </w:pPr>
        </w:p>
      </w:tc>
      <w:tc>
        <w:tcPr>
          <w:tcW w:w="2946" w:type="dxa"/>
        </w:tcPr>
        <w:p w14:paraId="7755083A" w14:textId="35CF1F1D" w:rsidR="4A725B65" w:rsidRDefault="4A725B65" w:rsidP="4A725B65">
          <w:pPr>
            <w:pStyle w:val="Encabezado"/>
            <w:ind w:right="-115"/>
            <w:jc w:val="right"/>
          </w:pPr>
        </w:p>
      </w:tc>
    </w:tr>
  </w:tbl>
  <w:p w14:paraId="0834E0EF" w14:textId="343AF051" w:rsidR="4A725B65" w:rsidRDefault="4A725B65" w:rsidP="4A725B6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9EE40" w14:textId="77777777" w:rsidR="00E37A17" w:rsidRDefault="00E37A17" w:rsidP="00E37A17">
    <w:pPr>
      <w:pStyle w:val="Piedepgina"/>
      <w:ind w:right="360"/>
      <w:jc w:val="center"/>
      <w:rPr>
        <w:color w:val="808080"/>
      </w:rPr>
    </w:pPr>
    <w:r>
      <w:rPr>
        <w:noProof/>
        <w:color w:val="808080"/>
        <w:lang w:eastAsia="es-CR"/>
      </w:rPr>
      <mc:AlternateContent>
        <mc:Choice Requires="wps">
          <w:drawing>
            <wp:anchor distT="0" distB="0" distL="114300" distR="114300" simplePos="0" relativeHeight="251672576" behindDoc="0" locked="0" layoutInCell="1" allowOverlap="1" wp14:anchorId="09ADF8BD" wp14:editId="722C12F8">
              <wp:simplePos x="0" y="0"/>
              <wp:positionH relativeFrom="column">
                <wp:posOffset>0</wp:posOffset>
              </wp:positionH>
              <wp:positionV relativeFrom="paragraph">
                <wp:posOffset>78740</wp:posOffset>
              </wp:positionV>
              <wp:extent cx="5600700" cy="1270"/>
              <wp:effectExtent l="9525" t="12065" r="9525" b="5715"/>
              <wp:wrapNone/>
              <wp:docPr id="10"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0070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DD0419" id="Line 59"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2pt" to="441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"/>
          </w:pict>
        </mc:Fallback>
      </mc:AlternateContent>
    </w:r>
  </w:p>
  <w:p w14:paraId="0415F062" w14:textId="77777777" w:rsidR="00E37A17" w:rsidRPr="000C6B60" w:rsidRDefault="00E37A17" w:rsidP="000C6B60">
    <w:pPr>
      <w:tabs>
        <w:tab w:val="left" w:pos="2835"/>
        <w:tab w:val="left" w:pos="4395"/>
      </w:tabs>
      <w:spacing w:after="0"/>
      <w:rPr>
        <w:rFonts w:ascii="Arial" w:hAnsi="Arial" w:cs="Arial"/>
        <w:color w:val="808080"/>
        <w:sz w:val="36"/>
        <w:szCs w:val="36"/>
      </w:rPr>
    </w:pPr>
    <w:r w:rsidRPr="000C6B60">
      <w:rPr>
        <w:rFonts w:ascii="Arial" w:hAnsi="Arial" w:cs="Arial"/>
        <w:sz w:val="16"/>
        <w:szCs w:val="16"/>
      </w:rPr>
      <w:t>Gerencia Administrativa – Mejora Continua</w:t>
    </w:r>
    <w:r w:rsidRPr="000C6B60">
      <w:rPr>
        <w:rFonts w:ascii="Arial" w:hAnsi="Arial" w:cs="Arial"/>
        <w:color w:val="808080"/>
        <w:sz w:val="36"/>
        <w:szCs w:val="36"/>
      </w:rPr>
      <w:t xml:space="preserve"> </w:t>
    </w:r>
  </w:p>
  <w:p w14:paraId="58B39EFD" w14:textId="77777777" w:rsidR="00E37A17" w:rsidRPr="000C6B60" w:rsidRDefault="00E37A17" w:rsidP="000C6B60">
    <w:pPr>
      <w:pStyle w:val="Piedepgina"/>
      <w:rPr>
        <w:rFonts w:ascii="Arial" w:hAnsi="Arial" w:cs="Arial"/>
      </w:rPr>
    </w:pPr>
    <w:r w:rsidRPr="000C6B60">
      <w:rPr>
        <w:rFonts w:ascii="Arial" w:hAnsi="Arial" w:cs="Arial"/>
        <w:sz w:val="16"/>
        <w:szCs w:val="16"/>
      </w:rPr>
      <w:t>Versión 1.00</w:t>
    </w:r>
  </w:p>
  <w:p w14:paraId="7DE7435F" w14:textId="77777777" w:rsidR="00E37A17" w:rsidRDefault="00E37A1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65733E" w14:textId="77777777" w:rsidR="00CA5BE2" w:rsidRDefault="00CA5BE2" w:rsidP="00E37A17">
      <w:pPr>
        <w:spacing w:after="0" w:line="240" w:lineRule="auto"/>
      </w:pPr>
      <w:r>
        <w:separator/>
      </w:r>
    </w:p>
  </w:footnote>
  <w:footnote w:type="continuationSeparator" w:id="0">
    <w:p w14:paraId="0F4C0BA8" w14:textId="77777777" w:rsidR="00CA5BE2" w:rsidRDefault="00CA5BE2" w:rsidP="00E37A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46"/>
      <w:gridCol w:w="2946"/>
      <w:gridCol w:w="2946"/>
    </w:tblGrid>
    <w:tr w:rsidR="4A725B65" w14:paraId="4DE41C47" w14:textId="77777777" w:rsidTr="4A725B65">
      <w:tc>
        <w:tcPr>
          <w:tcW w:w="2946" w:type="dxa"/>
        </w:tcPr>
        <w:p w14:paraId="1D1DE0A1" w14:textId="637F5B44" w:rsidR="4A725B65" w:rsidRDefault="4A725B65" w:rsidP="4A725B65">
          <w:pPr>
            <w:pStyle w:val="Encabezado"/>
            <w:ind w:left="-115"/>
          </w:pPr>
        </w:p>
      </w:tc>
      <w:tc>
        <w:tcPr>
          <w:tcW w:w="2946" w:type="dxa"/>
        </w:tcPr>
        <w:p w14:paraId="6F30BFC6" w14:textId="33F0A3B4" w:rsidR="4A725B65" w:rsidRDefault="4A725B65" w:rsidP="4A725B65">
          <w:pPr>
            <w:pStyle w:val="Encabezado"/>
            <w:jc w:val="center"/>
          </w:pPr>
        </w:p>
      </w:tc>
      <w:tc>
        <w:tcPr>
          <w:tcW w:w="2946" w:type="dxa"/>
        </w:tcPr>
        <w:p w14:paraId="0E381523" w14:textId="5C6A29AB" w:rsidR="4A725B65" w:rsidRDefault="4A725B65" w:rsidP="4A725B65">
          <w:pPr>
            <w:pStyle w:val="Encabezado"/>
            <w:ind w:right="-115"/>
            <w:jc w:val="right"/>
          </w:pPr>
        </w:p>
      </w:tc>
    </w:tr>
  </w:tbl>
  <w:p w14:paraId="50208187" w14:textId="25F8FC59" w:rsidR="4A725B65" w:rsidRDefault="4A725B65" w:rsidP="4A725B6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46"/>
      <w:gridCol w:w="2946"/>
      <w:gridCol w:w="2946"/>
    </w:tblGrid>
    <w:tr w:rsidR="4A725B65" w14:paraId="779FE725" w14:textId="77777777" w:rsidTr="4A725B65">
      <w:tc>
        <w:tcPr>
          <w:tcW w:w="2946" w:type="dxa"/>
        </w:tcPr>
        <w:p w14:paraId="1E5B90AC" w14:textId="36ECDB6B" w:rsidR="4A725B65" w:rsidRDefault="4A725B65" w:rsidP="4A725B65">
          <w:pPr>
            <w:pStyle w:val="Encabezado"/>
            <w:ind w:left="-115"/>
          </w:pPr>
        </w:p>
      </w:tc>
      <w:tc>
        <w:tcPr>
          <w:tcW w:w="2946" w:type="dxa"/>
        </w:tcPr>
        <w:p w14:paraId="7390B09E" w14:textId="63A300D4" w:rsidR="4A725B65" w:rsidRDefault="4A725B65" w:rsidP="4A725B65">
          <w:pPr>
            <w:pStyle w:val="Encabezado"/>
            <w:jc w:val="center"/>
          </w:pPr>
        </w:p>
      </w:tc>
      <w:tc>
        <w:tcPr>
          <w:tcW w:w="2946" w:type="dxa"/>
        </w:tcPr>
        <w:p w14:paraId="1047E059" w14:textId="77DB1B27" w:rsidR="4A725B65" w:rsidRDefault="4A725B65" w:rsidP="4A725B65">
          <w:pPr>
            <w:pStyle w:val="Encabezado"/>
            <w:ind w:right="-115"/>
            <w:jc w:val="right"/>
          </w:pPr>
        </w:p>
      </w:tc>
    </w:tr>
  </w:tbl>
  <w:p w14:paraId="291F3537" w14:textId="50AA7587" w:rsidR="4A725B65" w:rsidRDefault="4A725B65" w:rsidP="4A725B6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9" w:name="_Hlk509219071" w:displacedByCustomXml="next"/>
  <w:bookmarkStart w:id="10" w:name="_Hlk509219072" w:displacedByCustomXml="next"/>
  <w:bookmarkStart w:id="11" w:name="_Hlk509219073" w:displacedByCustomXml="next"/>
  <w:sdt>
    <w:sdtPr>
      <w:rPr>
        <w:rFonts w:ascii="Arial" w:hAnsi="Arial" w:cs="Arial"/>
      </w:rPr>
      <w:id w:val="-1062249533"/>
      <w:docPartObj>
        <w:docPartGallery w:val="Page Numbers (Top of Page)"/>
        <w:docPartUnique/>
      </w:docPartObj>
    </w:sdtPr>
    <w:sdtContent>
      <w:p w14:paraId="57DF3324" w14:textId="2B717F4B" w:rsidR="00560D62" w:rsidRPr="00DC5C41" w:rsidRDefault="00560D62" w:rsidP="00E37A17">
        <w:pPr>
          <w:pStyle w:val="Encabezado"/>
          <w:jc w:val="center"/>
          <w:rPr>
            <w:rFonts w:ascii="Arial" w:hAnsi="Arial" w:cs="Arial"/>
          </w:rPr>
        </w:pPr>
      </w:p>
      <w:tbl>
        <w:tblPr>
          <w:tblW w:w="10556" w:type="dxa"/>
          <w:tblInd w:w="-724"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auto"/>
          </w:tblBorders>
          <w:tblLayout w:type="fixed"/>
          <w:tblLook w:val="0000" w:firstRow="0" w:lastRow="0" w:firstColumn="0" w:lastColumn="0" w:noHBand="0" w:noVBand="0"/>
        </w:tblPr>
        <w:tblGrid>
          <w:gridCol w:w="4253"/>
          <w:gridCol w:w="3544"/>
          <w:gridCol w:w="2759"/>
        </w:tblGrid>
        <w:tr w:rsidR="00560D62" w:rsidRPr="00B52E86" w14:paraId="2665B49C" w14:textId="77777777" w:rsidTr="000D355B">
          <w:trPr>
            <w:cantSplit/>
            <w:trHeight w:val="784"/>
          </w:trPr>
          <w:tc>
            <w:tcPr>
              <w:tcW w:w="4253" w:type="dxa"/>
              <w:vMerge w:val="restart"/>
              <w:tcBorders>
                <w:right w:val="single" w:sz="4" w:space="0" w:color="595959" w:themeColor="text1" w:themeTint="A6"/>
              </w:tcBorders>
              <w:vAlign w:val="center"/>
            </w:tcPr>
            <w:p w14:paraId="492358DA" w14:textId="158BDC30" w:rsidR="00560D62" w:rsidRDefault="00E008DA" w:rsidP="00E008DA">
              <w:pPr>
                <w:pStyle w:val="Encabezado"/>
                <w:tabs>
                  <w:tab w:val="left" w:pos="2160"/>
                  <w:tab w:val="left" w:pos="2520"/>
                  <w:tab w:val="left" w:pos="2880"/>
                  <w:tab w:val="left" w:pos="7200"/>
                </w:tabs>
                <w:ind w:left="1416"/>
                <w:rPr>
                  <w:rFonts w:ascii="Arial" w:hAnsi="Arial" w:cs="Arial"/>
                  <w:b/>
                  <w:bCs/>
                  <w:sz w:val="20"/>
                  <w:szCs w:val="20"/>
                  <w:lang w:val="es-ES_tradnl"/>
                </w:rPr>
              </w:pPr>
              <w:r w:rsidRPr="003008EB">
                <w:rPr>
                  <w:b/>
                  <w:bCs/>
                  <w:noProof/>
                  <w:lang w:eastAsia="es-CR"/>
                </w:rPr>
                <w:drawing>
                  <wp:anchor distT="0" distB="0" distL="114300" distR="114300" simplePos="0" relativeHeight="251674624" behindDoc="1" locked="0" layoutInCell="1" allowOverlap="1" wp14:anchorId="7F779345" wp14:editId="24AF23AE">
                    <wp:simplePos x="0" y="0"/>
                    <wp:positionH relativeFrom="column">
                      <wp:posOffset>39370</wp:posOffset>
                    </wp:positionH>
                    <wp:positionV relativeFrom="paragraph">
                      <wp:posOffset>190500</wp:posOffset>
                    </wp:positionV>
                    <wp:extent cx="701675" cy="626745"/>
                    <wp:effectExtent l="0" t="0" r="3175" b="1905"/>
                    <wp:wrapNone/>
                    <wp:docPr id="32" name="Imagen 32" descr="http://www.ccss.sa.cr/images/cultura_organizacional/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ccss.sa.cr/images/cultura_organizacional/logo.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8442" r="11965"/>
                            <a:stretch/>
                          </pic:blipFill>
                          <pic:spPr bwMode="auto">
                            <a:xfrm>
                              <a:off x="0" y="0"/>
                              <a:ext cx="701675" cy="6267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60D62" w:rsidRPr="003008EB">
                <w:rPr>
                  <w:rFonts w:ascii="Arial" w:hAnsi="Arial" w:cs="Arial"/>
                  <w:b/>
                  <w:bCs/>
                  <w:sz w:val="20"/>
                  <w:szCs w:val="20"/>
                  <w:lang w:val="es-ES_tradnl"/>
                </w:rPr>
                <w:t>Gerencia</w:t>
              </w:r>
              <w:r w:rsidR="0068080A" w:rsidRPr="003008EB">
                <w:rPr>
                  <w:rFonts w:ascii="Arial" w:hAnsi="Arial" w:cs="Arial"/>
                  <w:b/>
                  <w:bCs/>
                  <w:sz w:val="20"/>
                  <w:szCs w:val="20"/>
                  <w:lang w:val="es-ES_tradnl"/>
                </w:rPr>
                <w:t xml:space="preserve"> de Logística</w:t>
              </w:r>
              <w:r w:rsidR="00372CCE">
                <w:rPr>
                  <w:rFonts w:ascii="Arial" w:hAnsi="Arial" w:cs="Arial"/>
                  <w:b/>
                  <w:bCs/>
                  <w:sz w:val="20"/>
                  <w:szCs w:val="20"/>
                  <w:lang w:val="es-ES_tradnl"/>
                </w:rPr>
                <w:t xml:space="preserve"> </w:t>
              </w:r>
              <w:r w:rsidR="00560D62" w:rsidRPr="003008EB">
                <w:rPr>
                  <w:rFonts w:ascii="Arial" w:hAnsi="Arial" w:cs="Arial"/>
                  <w:b/>
                  <w:bCs/>
                  <w:sz w:val="20"/>
                  <w:szCs w:val="20"/>
                  <w:lang w:val="es-ES_tradnl"/>
                </w:rPr>
                <w:t>Dirección</w:t>
              </w:r>
              <w:r w:rsidR="0068080A" w:rsidRPr="003008EB">
                <w:rPr>
                  <w:rFonts w:ascii="Arial" w:hAnsi="Arial" w:cs="Arial"/>
                  <w:b/>
                  <w:bCs/>
                  <w:sz w:val="20"/>
                  <w:szCs w:val="20"/>
                  <w:lang w:val="es-ES_tradnl"/>
                </w:rPr>
                <w:t xml:space="preserve"> Técnica de Bienes y Servicios</w:t>
              </w:r>
            </w:p>
            <w:p w14:paraId="6BED72D5" w14:textId="4D054238" w:rsidR="00DD2B21" w:rsidRPr="003008EB" w:rsidRDefault="003A78AD" w:rsidP="000D355B">
              <w:pPr>
                <w:pStyle w:val="Encabezado"/>
                <w:tabs>
                  <w:tab w:val="left" w:pos="2160"/>
                  <w:tab w:val="left" w:pos="2520"/>
                  <w:tab w:val="left" w:pos="2880"/>
                  <w:tab w:val="left" w:pos="7200"/>
                </w:tabs>
                <w:ind w:left="1416"/>
                <w:rPr>
                  <w:rFonts w:ascii="Arial" w:hAnsi="Arial" w:cs="Arial"/>
                  <w:b/>
                  <w:bCs/>
                  <w:i/>
                  <w:sz w:val="20"/>
                  <w:szCs w:val="20"/>
                  <w:lang w:val="es-ES_tradnl"/>
                </w:rPr>
              </w:pPr>
              <w:r>
                <w:rPr>
                  <w:rFonts w:ascii="Arial" w:hAnsi="Arial" w:cs="Arial"/>
                  <w:b/>
                  <w:bCs/>
                  <w:sz w:val="20"/>
                  <w:szCs w:val="20"/>
                  <w:lang w:val="es-ES_tradnl"/>
                </w:rPr>
                <w:t>Dirección de Producción Industrial</w:t>
              </w:r>
            </w:p>
          </w:tc>
          <w:tc>
            <w:tcPr>
              <w:tcW w:w="3544" w:type="dxa"/>
              <w:tcBorders>
                <w:top w:val="single" w:sz="12" w:space="0" w:color="595959" w:themeColor="text1" w:themeTint="A6"/>
                <w:left w:val="single" w:sz="4" w:space="0" w:color="595959" w:themeColor="text1" w:themeTint="A6"/>
                <w:bottom w:val="single" w:sz="6" w:space="0" w:color="auto"/>
                <w:right w:val="single" w:sz="4" w:space="0" w:color="595959" w:themeColor="text1" w:themeTint="A6"/>
              </w:tcBorders>
              <w:vAlign w:val="center"/>
            </w:tcPr>
            <w:p w14:paraId="0F5B421A" w14:textId="3395AC53" w:rsidR="00560D62" w:rsidRPr="003008EB" w:rsidRDefault="00EF5444" w:rsidP="00560D62">
              <w:pPr>
                <w:pStyle w:val="Encabezado"/>
                <w:tabs>
                  <w:tab w:val="left" w:pos="2160"/>
                  <w:tab w:val="left" w:pos="2520"/>
                  <w:tab w:val="left" w:pos="2880"/>
                  <w:tab w:val="left" w:pos="7200"/>
                </w:tabs>
                <w:jc w:val="center"/>
                <w:rPr>
                  <w:rFonts w:ascii="Arial" w:hAnsi="Arial" w:cs="Arial"/>
                  <w:b/>
                  <w:bCs/>
                  <w:lang w:val="es-ES_tradnl"/>
                </w:rPr>
              </w:pPr>
              <w:r w:rsidRPr="00EF5444">
                <w:rPr>
                  <w:rFonts w:ascii="Arial" w:hAnsi="Arial" w:cs="Arial"/>
                  <w:b/>
                  <w:bCs/>
                  <w:color w:val="7F7F7F" w:themeColor="text1" w:themeTint="80"/>
                  <w:sz w:val="18"/>
                  <w:szCs w:val="18"/>
                </w:rPr>
                <w:t>GUÍA PARA EL REGISTRO PRECALIFICADO DE IMPLEMENTOS MEDICOS – QUIRÚRGICOS, MEDICAMENTOS, REACTIVOS, MATERIAS PRIMAS, MATERIAL DE ACONDICIONAMIENTO Y EMPAQUE</w:t>
              </w:r>
            </w:p>
          </w:tc>
          <w:tc>
            <w:tcPr>
              <w:tcW w:w="2759" w:type="dxa"/>
              <w:tcBorders>
                <w:top w:val="single" w:sz="12" w:space="0" w:color="595959" w:themeColor="text1" w:themeTint="A6"/>
                <w:left w:val="single" w:sz="4" w:space="0" w:color="595959" w:themeColor="text1" w:themeTint="A6"/>
                <w:bottom w:val="single" w:sz="6" w:space="0" w:color="auto"/>
              </w:tcBorders>
              <w:vAlign w:val="center"/>
            </w:tcPr>
            <w:p w14:paraId="75925DB7" w14:textId="7A7636A8" w:rsidR="002F46E7" w:rsidRPr="002A520D" w:rsidRDefault="00560D62" w:rsidP="00715649">
              <w:pPr>
                <w:spacing w:after="0" w:line="240" w:lineRule="auto"/>
                <w:rPr>
                  <w:rFonts w:ascii="Arial" w:hAnsi="Arial" w:cs="Arial"/>
                  <w:b/>
                  <w:bCs/>
                  <w:color w:val="7F7F7F" w:themeColor="text1" w:themeTint="80"/>
                  <w:sz w:val="20"/>
                  <w:szCs w:val="20"/>
                  <w:lang w:val="pt-PT"/>
                </w:rPr>
              </w:pPr>
              <w:r w:rsidRPr="002A520D">
                <w:rPr>
                  <w:rFonts w:ascii="Arial" w:hAnsi="Arial" w:cs="Arial"/>
                  <w:b/>
                  <w:bCs/>
                  <w:sz w:val="20"/>
                  <w:szCs w:val="20"/>
                  <w:lang w:val="pt-PT"/>
                </w:rPr>
                <w:t xml:space="preserve">Código: </w:t>
              </w:r>
              <w:r w:rsidR="00A60422" w:rsidRPr="00A60422">
                <w:rPr>
                  <w:rFonts w:ascii="Arial" w:hAnsi="Arial" w:cs="Arial"/>
                  <w:b/>
                  <w:bCs/>
                  <w:color w:val="7F7F7F" w:themeColor="text1" w:themeTint="80"/>
                  <w:sz w:val="20"/>
                  <w:szCs w:val="20"/>
                  <w:lang w:val="pt-PT"/>
                </w:rPr>
                <w:t>GL-DTBS-DPI-APBS-GT04</w:t>
              </w:r>
            </w:p>
            <w:p w14:paraId="3B03A880" w14:textId="0B223024" w:rsidR="00560D62" w:rsidRPr="002A520D" w:rsidRDefault="00560D62" w:rsidP="00560D62">
              <w:pPr>
                <w:pStyle w:val="Encabezado"/>
                <w:tabs>
                  <w:tab w:val="left" w:pos="2160"/>
                  <w:tab w:val="left" w:pos="2520"/>
                  <w:tab w:val="left" w:pos="2880"/>
                  <w:tab w:val="left" w:pos="7200"/>
                </w:tabs>
                <w:rPr>
                  <w:rFonts w:ascii="Arial" w:hAnsi="Arial" w:cs="Arial"/>
                  <w:b/>
                  <w:bCs/>
                  <w:lang w:val="pt-PT"/>
                </w:rPr>
              </w:pPr>
            </w:p>
            <w:p w14:paraId="1664142A" w14:textId="28AD1EDE" w:rsidR="00560D62" w:rsidRPr="002A520D" w:rsidRDefault="00560D62" w:rsidP="00560D62">
              <w:pPr>
                <w:pStyle w:val="Encabezado"/>
                <w:tabs>
                  <w:tab w:val="left" w:pos="2160"/>
                  <w:tab w:val="left" w:pos="2520"/>
                  <w:tab w:val="left" w:pos="2880"/>
                  <w:tab w:val="left" w:pos="7200"/>
                </w:tabs>
                <w:rPr>
                  <w:rFonts w:ascii="Arial" w:hAnsi="Arial" w:cs="Arial"/>
                  <w:b/>
                  <w:bCs/>
                  <w:lang w:val="pt-PT"/>
                </w:rPr>
              </w:pPr>
            </w:p>
            <w:p w14:paraId="186644AF" w14:textId="77777777" w:rsidR="00560D62" w:rsidRPr="002A520D" w:rsidRDefault="00560D62" w:rsidP="00560D62">
              <w:pPr>
                <w:pStyle w:val="Encabezado"/>
                <w:tabs>
                  <w:tab w:val="left" w:pos="2160"/>
                  <w:tab w:val="left" w:pos="2520"/>
                  <w:tab w:val="left" w:pos="2880"/>
                  <w:tab w:val="left" w:pos="7200"/>
                </w:tabs>
                <w:rPr>
                  <w:rFonts w:ascii="Arial" w:hAnsi="Arial" w:cs="Arial"/>
                  <w:b/>
                  <w:bCs/>
                  <w:noProof/>
                  <w:lang w:val="pt-PT"/>
                </w:rPr>
              </w:pPr>
            </w:p>
          </w:tc>
        </w:tr>
        <w:tr w:rsidR="00560D62" w:rsidRPr="009E4AC9" w14:paraId="02833AE8" w14:textId="77777777" w:rsidTr="000D355B">
          <w:trPr>
            <w:cantSplit/>
            <w:trHeight w:val="247"/>
          </w:trPr>
          <w:tc>
            <w:tcPr>
              <w:tcW w:w="4253" w:type="dxa"/>
              <w:vMerge/>
              <w:tcBorders>
                <w:bottom w:val="single" w:sz="12" w:space="0" w:color="595959" w:themeColor="text1" w:themeTint="A6"/>
                <w:right w:val="single" w:sz="4" w:space="0" w:color="595959" w:themeColor="text1" w:themeTint="A6"/>
              </w:tcBorders>
            </w:tcPr>
            <w:p w14:paraId="26CE7FA4" w14:textId="77777777" w:rsidR="00560D62" w:rsidRPr="002A520D" w:rsidRDefault="00560D62" w:rsidP="00560D62">
              <w:pPr>
                <w:rPr>
                  <w:rFonts w:ascii="Arial" w:hAnsi="Arial" w:cs="Arial"/>
                  <w:b/>
                  <w:bCs/>
                  <w:lang w:val="pt-PT"/>
                </w:rPr>
              </w:pPr>
            </w:p>
          </w:tc>
          <w:tc>
            <w:tcPr>
              <w:tcW w:w="3544" w:type="dxa"/>
              <w:tcBorders>
                <w:top w:val="single" w:sz="6" w:space="0" w:color="auto"/>
                <w:left w:val="single" w:sz="4" w:space="0" w:color="595959" w:themeColor="text1" w:themeTint="A6"/>
                <w:bottom w:val="single" w:sz="12" w:space="0" w:color="595959" w:themeColor="text1" w:themeTint="A6"/>
                <w:right w:val="single" w:sz="12" w:space="0" w:color="595959" w:themeColor="text1" w:themeTint="A6"/>
              </w:tcBorders>
            </w:tcPr>
            <w:p w14:paraId="32804DC7" w14:textId="4C472820" w:rsidR="00560D62" w:rsidRPr="003008EB" w:rsidRDefault="00560D62" w:rsidP="00372CCE">
              <w:pPr>
                <w:rPr>
                  <w:rFonts w:ascii="Arial" w:hAnsi="Arial" w:cs="Arial"/>
                  <w:b/>
                  <w:bCs/>
                </w:rPr>
              </w:pPr>
              <w:r w:rsidRPr="003008EB">
                <w:rPr>
                  <w:rFonts w:ascii="Arial" w:hAnsi="Arial" w:cs="Arial"/>
                  <w:b/>
                  <w:bCs/>
                </w:rPr>
                <w:t xml:space="preserve">Página: </w:t>
              </w:r>
              <w:r w:rsidRPr="003008EB">
                <w:rPr>
                  <w:rFonts w:ascii="Arial" w:hAnsi="Arial" w:cs="Arial"/>
                  <w:b/>
                  <w:bCs/>
                </w:rPr>
                <w:fldChar w:fldCharType="begin"/>
              </w:r>
              <w:r w:rsidRPr="003008EB">
                <w:rPr>
                  <w:rFonts w:ascii="Arial" w:hAnsi="Arial" w:cs="Arial"/>
                  <w:b/>
                  <w:bCs/>
                </w:rPr>
                <w:instrText>PAGE   \* MERGEFORMAT</w:instrText>
              </w:r>
              <w:r w:rsidRPr="003008EB">
                <w:rPr>
                  <w:rFonts w:ascii="Arial" w:hAnsi="Arial" w:cs="Arial"/>
                  <w:b/>
                  <w:bCs/>
                </w:rPr>
                <w:fldChar w:fldCharType="separate"/>
              </w:r>
              <w:r w:rsidRPr="003008EB">
                <w:rPr>
                  <w:rFonts w:ascii="Arial" w:hAnsi="Arial" w:cs="Arial"/>
                  <w:b/>
                  <w:bCs/>
                  <w:lang w:val="es-ES"/>
                </w:rPr>
                <w:t>1</w:t>
              </w:r>
              <w:r w:rsidRPr="003008EB">
                <w:rPr>
                  <w:rFonts w:ascii="Arial" w:hAnsi="Arial" w:cs="Arial"/>
                  <w:b/>
                  <w:bCs/>
                </w:rPr>
                <w:fldChar w:fldCharType="end"/>
              </w:r>
            </w:p>
          </w:tc>
          <w:tc>
            <w:tcPr>
              <w:tcW w:w="2759" w:type="dxa"/>
              <w:tcBorders>
                <w:top w:val="single" w:sz="6" w:space="0" w:color="auto"/>
                <w:left w:val="single" w:sz="12" w:space="0" w:color="595959" w:themeColor="text1" w:themeTint="A6"/>
                <w:bottom w:val="single" w:sz="12" w:space="0" w:color="595959" w:themeColor="text1" w:themeTint="A6"/>
              </w:tcBorders>
            </w:tcPr>
            <w:p w14:paraId="1FCFD0A0" w14:textId="2AB80292" w:rsidR="00560D62" w:rsidRPr="003008EB" w:rsidRDefault="00560D62" w:rsidP="00372CCE">
              <w:pPr>
                <w:pStyle w:val="Encabezado"/>
                <w:tabs>
                  <w:tab w:val="left" w:pos="-2880"/>
                  <w:tab w:val="left" w:pos="1432"/>
                  <w:tab w:val="left" w:pos="2160"/>
                  <w:tab w:val="left" w:pos="2520"/>
                  <w:tab w:val="left" w:pos="2880"/>
                  <w:tab w:val="left" w:pos="7200"/>
                </w:tabs>
                <w:rPr>
                  <w:rFonts w:ascii="Arial" w:hAnsi="Arial" w:cs="Arial"/>
                  <w:b/>
                  <w:bCs/>
                  <w:lang w:val="es-ES_tradnl"/>
                </w:rPr>
              </w:pPr>
              <w:r w:rsidRPr="003008EB">
                <w:rPr>
                  <w:rFonts w:ascii="Arial" w:hAnsi="Arial" w:cs="Arial"/>
                  <w:b/>
                  <w:bCs/>
                  <w:lang w:val="es-ES_tradnl"/>
                </w:rPr>
                <w:t>Versión:</w:t>
              </w:r>
              <w:r w:rsidR="002F46E7" w:rsidRPr="003008EB">
                <w:rPr>
                  <w:rFonts w:ascii="Arial" w:hAnsi="Arial" w:cs="Arial"/>
                  <w:b/>
                  <w:bCs/>
                  <w:lang w:val="es-ES_tradnl"/>
                </w:rPr>
                <w:t xml:space="preserve"> 0</w:t>
              </w:r>
              <w:r w:rsidR="00530091" w:rsidRPr="00AA7C3F">
                <w:rPr>
                  <w:rFonts w:ascii="Arial" w:hAnsi="Arial" w:cs="Arial"/>
                  <w:b/>
                  <w:bCs/>
                  <w:lang w:val="es-ES_tradnl"/>
                </w:rPr>
                <w:t>4</w:t>
              </w:r>
            </w:p>
          </w:tc>
        </w:tr>
      </w:tbl>
      <w:p w14:paraId="2DD55A56" w14:textId="27AAA095" w:rsidR="000B4333" w:rsidRPr="00DC5C41" w:rsidRDefault="000B4333" w:rsidP="00E37A17">
        <w:pPr>
          <w:pStyle w:val="Encabezado"/>
          <w:jc w:val="center"/>
          <w:rPr>
            <w:rFonts w:ascii="Arial" w:hAnsi="Arial" w:cs="Arial"/>
          </w:rPr>
        </w:pPr>
      </w:p>
      <w:p w14:paraId="5C7AB3EA" w14:textId="029A8918" w:rsidR="00E37A17" w:rsidRDefault="00000000" w:rsidP="00F35AF0">
        <w:pPr>
          <w:pStyle w:val="Encabezado"/>
        </w:pPr>
      </w:p>
    </w:sdtContent>
  </w:sdt>
  <w:bookmarkEnd w:id="9" w:displacedByCustomXml="prev"/>
  <w:bookmarkEnd w:id="10" w:displacedByCustomXml="prev"/>
  <w:bookmarkEnd w:id="11" w:displacedByCustomXml="prev"/>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11" w:type="dxa"/>
      <w:tblInd w:w="-809"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auto"/>
      </w:tblBorders>
      <w:tblLayout w:type="fixed"/>
      <w:tblLook w:val="0000" w:firstRow="0" w:lastRow="0" w:firstColumn="0" w:lastColumn="0" w:noHBand="0" w:noVBand="0"/>
    </w:tblPr>
    <w:tblGrid>
      <w:gridCol w:w="1197"/>
      <w:gridCol w:w="819"/>
      <w:gridCol w:w="2016"/>
      <w:gridCol w:w="3969"/>
      <w:gridCol w:w="1134"/>
      <w:gridCol w:w="1276"/>
    </w:tblGrid>
    <w:tr w:rsidR="00E37A17" w:rsidRPr="00A22ED8" w14:paraId="5E131B8B" w14:textId="77777777" w:rsidTr="00D5598A">
      <w:trPr>
        <w:cantSplit/>
        <w:trHeight w:val="1242"/>
      </w:trPr>
      <w:tc>
        <w:tcPr>
          <w:tcW w:w="1197" w:type="dxa"/>
          <w:tcBorders>
            <w:bottom w:val="single" w:sz="6" w:space="0" w:color="auto"/>
            <w:right w:val="nil"/>
          </w:tcBorders>
          <w:vAlign w:val="center"/>
        </w:tcPr>
        <w:p w14:paraId="576D27E6" w14:textId="77777777" w:rsidR="00E37A17" w:rsidRPr="00A22ED8" w:rsidRDefault="00E37A17" w:rsidP="00E37A17">
          <w:pPr>
            <w:pStyle w:val="Encabezado"/>
            <w:tabs>
              <w:tab w:val="left" w:pos="2160"/>
              <w:tab w:val="left" w:pos="2520"/>
              <w:tab w:val="left" w:pos="2880"/>
              <w:tab w:val="left" w:pos="7200"/>
            </w:tabs>
            <w:jc w:val="center"/>
            <w:rPr>
              <w:rFonts w:ascii="Arial" w:hAnsi="Arial" w:cs="Arial"/>
              <w:b/>
              <w:i/>
              <w:noProof/>
            </w:rPr>
          </w:pPr>
          <w:r w:rsidRPr="00A22ED8">
            <w:rPr>
              <w:rFonts w:ascii="Arial" w:hAnsi="Arial" w:cs="Arial"/>
            </w:rPr>
            <w:t xml:space="preserve">   </w:t>
          </w:r>
          <w:r>
            <w:rPr>
              <w:noProof/>
              <w:lang w:eastAsia="es-CR"/>
            </w:rPr>
            <w:drawing>
              <wp:anchor distT="0" distB="0" distL="114300" distR="114300" simplePos="0" relativeHeight="251670528" behindDoc="0" locked="0" layoutInCell="1" allowOverlap="1" wp14:anchorId="7BE01BC0" wp14:editId="5F959CD1">
                <wp:simplePos x="0" y="0"/>
                <wp:positionH relativeFrom="column">
                  <wp:posOffset>-2540</wp:posOffset>
                </wp:positionH>
                <wp:positionV relativeFrom="paragraph">
                  <wp:posOffset>158115</wp:posOffset>
                </wp:positionV>
                <wp:extent cx="701675" cy="626745"/>
                <wp:effectExtent l="0" t="0" r="3175" b="1905"/>
                <wp:wrapSquare wrapText="bothSides"/>
                <wp:docPr id="33" name="Imagen 33" descr="http://www.ccss.sa.cr/images/cultura_organizacional/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ccss.sa.cr/images/cultura_organizacional/logo.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8442" r="11965"/>
                        <a:stretch/>
                      </pic:blipFill>
                      <pic:spPr bwMode="auto">
                        <a:xfrm>
                          <a:off x="0" y="0"/>
                          <a:ext cx="701675" cy="6267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5" w:type="dxa"/>
          <w:gridSpan w:val="2"/>
          <w:tcBorders>
            <w:top w:val="single" w:sz="12" w:space="0" w:color="595959" w:themeColor="text1" w:themeTint="A6"/>
            <w:left w:val="nil"/>
            <w:bottom w:val="single" w:sz="6" w:space="0" w:color="auto"/>
            <w:right w:val="single" w:sz="4" w:space="0" w:color="595959" w:themeColor="text1" w:themeTint="A6"/>
          </w:tcBorders>
          <w:vAlign w:val="center"/>
        </w:tcPr>
        <w:p w14:paraId="11A094F9" w14:textId="77777777" w:rsidR="00E37A17" w:rsidRPr="00BA3E82" w:rsidRDefault="00E37A17" w:rsidP="00E37A17">
          <w:pPr>
            <w:pStyle w:val="Encabezado"/>
            <w:tabs>
              <w:tab w:val="left" w:pos="2160"/>
              <w:tab w:val="left" w:pos="2520"/>
              <w:tab w:val="left" w:pos="2880"/>
              <w:tab w:val="left" w:pos="7200"/>
            </w:tabs>
            <w:rPr>
              <w:rFonts w:ascii="Arial" w:hAnsi="Arial" w:cs="Arial"/>
              <w:b/>
              <w:lang w:val="es-ES_tradnl"/>
            </w:rPr>
          </w:pPr>
          <w:r w:rsidRPr="00BA3E82">
            <w:rPr>
              <w:rFonts w:ascii="Arial" w:hAnsi="Arial" w:cs="Arial"/>
              <w:b/>
              <w:lang w:val="es-ES_tradnl"/>
            </w:rPr>
            <w:t>Gerencia Administrativa</w:t>
          </w:r>
        </w:p>
        <w:p w14:paraId="587FD5F1" w14:textId="77777777" w:rsidR="00E37A17" w:rsidRPr="00A22ED8" w:rsidRDefault="000C6B60" w:rsidP="00E37A17">
          <w:pPr>
            <w:pStyle w:val="Encabezado"/>
            <w:tabs>
              <w:tab w:val="left" w:pos="2160"/>
              <w:tab w:val="left" w:pos="2520"/>
              <w:tab w:val="left" w:pos="2880"/>
              <w:tab w:val="left" w:pos="7200"/>
            </w:tabs>
            <w:rPr>
              <w:rFonts w:ascii="Arial" w:hAnsi="Arial" w:cs="Arial"/>
              <w:b/>
              <w:i/>
              <w:lang w:val="es-ES_tradnl"/>
            </w:rPr>
          </w:pPr>
          <w:r>
            <w:rPr>
              <w:rFonts w:ascii="Arial" w:hAnsi="Arial" w:cs="Arial"/>
              <w:lang w:val="es-ES_tradnl"/>
            </w:rPr>
            <w:t>Sistema de Gestión de Calidad</w:t>
          </w:r>
        </w:p>
      </w:tc>
      <w:tc>
        <w:tcPr>
          <w:tcW w:w="3969" w:type="dxa"/>
          <w:tcBorders>
            <w:top w:val="single" w:sz="12" w:space="0" w:color="595959" w:themeColor="text1" w:themeTint="A6"/>
            <w:left w:val="single" w:sz="4" w:space="0" w:color="595959" w:themeColor="text1" w:themeTint="A6"/>
            <w:bottom w:val="single" w:sz="6" w:space="0" w:color="auto"/>
            <w:right w:val="single" w:sz="4" w:space="0" w:color="595959" w:themeColor="text1" w:themeTint="A6"/>
          </w:tcBorders>
          <w:vAlign w:val="center"/>
        </w:tcPr>
        <w:p w14:paraId="0C845415" w14:textId="5F3047B9" w:rsidR="00E37A17" w:rsidRDefault="001570D1" w:rsidP="00E37A17">
          <w:pPr>
            <w:pStyle w:val="Encabezado"/>
            <w:tabs>
              <w:tab w:val="left" w:pos="2160"/>
              <w:tab w:val="left" w:pos="2520"/>
              <w:tab w:val="left" w:pos="2880"/>
              <w:tab w:val="left" w:pos="7200"/>
            </w:tabs>
            <w:jc w:val="center"/>
            <w:rPr>
              <w:rFonts w:ascii="Arial" w:hAnsi="Arial" w:cs="Arial"/>
              <w:lang w:val="es-ES_tradnl"/>
            </w:rPr>
          </w:pPr>
          <w:r>
            <w:rPr>
              <w:rFonts w:ascii="Arial" w:hAnsi="Arial" w:cs="Arial"/>
              <w:b/>
            </w:rPr>
            <w:t>Oportunidades de mejora</w:t>
          </w:r>
        </w:p>
      </w:tc>
      <w:tc>
        <w:tcPr>
          <w:tcW w:w="2410" w:type="dxa"/>
          <w:gridSpan w:val="2"/>
          <w:tcBorders>
            <w:top w:val="single" w:sz="12" w:space="0" w:color="595959" w:themeColor="text1" w:themeTint="A6"/>
            <w:left w:val="single" w:sz="4" w:space="0" w:color="595959" w:themeColor="text1" w:themeTint="A6"/>
            <w:bottom w:val="single" w:sz="6" w:space="0" w:color="auto"/>
          </w:tcBorders>
          <w:vAlign w:val="center"/>
        </w:tcPr>
        <w:p w14:paraId="4B9A712F" w14:textId="77777777" w:rsidR="00E37A17" w:rsidRDefault="00E37A17" w:rsidP="00E37A17">
          <w:pPr>
            <w:pStyle w:val="Encabezado"/>
            <w:tabs>
              <w:tab w:val="left" w:pos="2160"/>
              <w:tab w:val="left" w:pos="2520"/>
              <w:tab w:val="left" w:pos="2880"/>
              <w:tab w:val="left" w:pos="7200"/>
            </w:tabs>
            <w:rPr>
              <w:rFonts w:ascii="Arial" w:hAnsi="Arial" w:cs="Arial"/>
              <w:lang w:val="es-ES_tradnl"/>
            </w:rPr>
          </w:pPr>
          <w:r w:rsidRPr="00670D29">
            <w:rPr>
              <w:rFonts w:ascii="Arial" w:hAnsi="Arial" w:cs="Arial"/>
              <w:lang w:val="es-ES_tradnl"/>
            </w:rPr>
            <w:t>Código:</w:t>
          </w:r>
          <w:r>
            <w:rPr>
              <w:rFonts w:ascii="Arial" w:hAnsi="Arial" w:cs="Arial"/>
              <w:lang w:val="es-ES_tradnl"/>
            </w:rPr>
            <w:t xml:space="preserve"> </w:t>
          </w:r>
        </w:p>
        <w:p w14:paraId="7EF503D1" w14:textId="4E14DEDD" w:rsidR="00E37A17" w:rsidRDefault="00E37A17" w:rsidP="00E37A17">
          <w:pPr>
            <w:pStyle w:val="Encabezado"/>
            <w:tabs>
              <w:tab w:val="left" w:pos="2160"/>
              <w:tab w:val="left" w:pos="2520"/>
              <w:tab w:val="left" w:pos="2880"/>
              <w:tab w:val="left" w:pos="7200"/>
            </w:tabs>
            <w:rPr>
              <w:rFonts w:ascii="Arial" w:hAnsi="Arial" w:cs="Arial"/>
              <w:lang w:val="es-ES_tradnl"/>
            </w:rPr>
          </w:pPr>
          <w:r>
            <w:rPr>
              <w:rFonts w:ascii="Arial" w:hAnsi="Arial" w:cs="Arial"/>
              <w:lang w:val="es-ES_tradnl"/>
            </w:rPr>
            <w:t>GA-</w:t>
          </w:r>
          <w:r w:rsidR="000C6B60">
            <w:rPr>
              <w:rFonts w:ascii="Arial" w:hAnsi="Arial" w:cs="Arial"/>
              <w:lang w:val="es-ES_tradnl"/>
            </w:rPr>
            <w:t>SGC-P</w:t>
          </w:r>
          <w:r w:rsidR="005436DD">
            <w:rPr>
              <w:rFonts w:ascii="Arial" w:hAnsi="Arial" w:cs="Arial"/>
              <w:lang w:val="es-ES_tradnl"/>
            </w:rPr>
            <w:t>R</w:t>
          </w:r>
          <w:r w:rsidR="000C6B60">
            <w:rPr>
              <w:rFonts w:ascii="Arial" w:hAnsi="Arial" w:cs="Arial"/>
              <w:lang w:val="es-ES_tradnl"/>
            </w:rPr>
            <w:t>001</w:t>
          </w:r>
        </w:p>
        <w:p w14:paraId="18A070C6" w14:textId="77777777" w:rsidR="00E37A17" w:rsidRPr="00670D29" w:rsidRDefault="00E37A17" w:rsidP="00E37A17">
          <w:pPr>
            <w:pStyle w:val="Encabezado"/>
            <w:tabs>
              <w:tab w:val="left" w:pos="2160"/>
              <w:tab w:val="left" w:pos="2520"/>
              <w:tab w:val="left" w:pos="2880"/>
              <w:tab w:val="left" w:pos="7200"/>
            </w:tabs>
            <w:rPr>
              <w:rFonts w:ascii="Arial" w:hAnsi="Arial" w:cs="Arial"/>
              <w:noProof/>
            </w:rPr>
          </w:pPr>
        </w:p>
      </w:tc>
    </w:tr>
    <w:tr w:rsidR="00E37A17" w:rsidRPr="00A22ED8" w14:paraId="3BF03ADB" w14:textId="77777777" w:rsidTr="00D5598A">
      <w:trPr>
        <w:cantSplit/>
        <w:trHeight w:val="867"/>
      </w:trPr>
      <w:tc>
        <w:tcPr>
          <w:tcW w:w="2016" w:type="dxa"/>
          <w:gridSpan w:val="2"/>
          <w:tcBorders>
            <w:top w:val="single" w:sz="6" w:space="0" w:color="auto"/>
            <w:bottom w:val="single" w:sz="12" w:space="0" w:color="595959" w:themeColor="text1" w:themeTint="A6"/>
            <w:right w:val="single" w:sz="12" w:space="0" w:color="595959" w:themeColor="text1" w:themeTint="A6"/>
          </w:tcBorders>
        </w:tcPr>
        <w:p w14:paraId="1E148581" w14:textId="77777777" w:rsidR="00E37A17" w:rsidRPr="00811B80" w:rsidRDefault="00E37A17" w:rsidP="00E37A17">
          <w:pPr>
            <w:pStyle w:val="Encabezado"/>
            <w:tabs>
              <w:tab w:val="left" w:pos="2160"/>
              <w:tab w:val="left" w:pos="2520"/>
              <w:tab w:val="left" w:pos="2880"/>
              <w:tab w:val="left" w:pos="7200"/>
            </w:tabs>
            <w:rPr>
              <w:rFonts w:ascii="Arial" w:hAnsi="Arial" w:cs="Arial"/>
              <w:b/>
              <w:i/>
            </w:rPr>
          </w:pPr>
          <w:r w:rsidRPr="00811B80">
            <w:rPr>
              <w:rFonts w:ascii="Arial" w:hAnsi="Arial" w:cs="Arial"/>
              <w:b/>
              <w:i/>
            </w:rPr>
            <w:t>Solicitud de cambio N°:</w:t>
          </w:r>
        </w:p>
      </w:tc>
      <w:tc>
        <w:tcPr>
          <w:tcW w:w="2016" w:type="dxa"/>
          <w:tcBorders>
            <w:top w:val="single" w:sz="6" w:space="0" w:color="auto"/>
            <w:bottom w:val="single" w:sz="12" w:space="0" w:color="595959" w:themeColor="text1" w:themeTint="A6"/>
            <w:right w:val="single" w:sz="12" w:space="0" w:color="595959" w:themeColor="text1" w:themeTint="A6"/>
          </w:tcBorders>
        </w:tcPr>
        <w:p w14:paraId="14526FD2" w14:textId="77777777" w:rsidR="00E37A17" w:rsidRPr="00BA3E82" w:rsidRDefault="00E37A17" w:rsidP="00E37A17">
          <w:pPr>
            <w:pStyle w:val="Encabezado"/>
            <w:tabs>
              <w:tab w:val="left" w:pos="2160"/>
              <w:tab w:val="left" w:pos="2520"/>
              <w:tab w:val="left" w:pos="2880"/>
              <w:tab w:val="left" w:pos="7200"/>
            </w:tabs>
            <w:rPr>
              <w:rFonts w:ascii="Arial" w:hAnsi="Arial" w:cs="Arial"/>
              <w:b/>
              <w:i/>
            </w:rPr>
          </w:pPr>
          <w:r w:rsidRPr="00BA3E82">
            <w:rPr>
              <w:rFonts w:ascii="Arial" w:hAnsi="Arial" w:cs="Arial"/>
              <w:b/>
              <w:i/>
            </w:rPr>
            <w:t>Fecha aprobación:</w:t>
          </w:r>
        </w:p>
        <w:p w14:paraId="3998897B" w14:textId="77777777" w:rsidR="00E37A17" w:rsidRPr="00A22ED8" w:rsidRDefault="00E37A17" w:rsidP="00E37A17">
          <w:pPr>
            <w:pStyle w:val="Encabezado"/>
            <w:tabs>
              <w:tab w:val="left" w:pos="2160"/>
              <w:tab w:val="left" w:pos="2520"/>
              <w:tab w:val="left" w:pos="2880"/>
              <w:tab w:val="left" w:pos="7200"/>
            </w:tabs>
            <w:rPr>
              <w:rFonts w:ascii="Arial" w:hAnsi="Arial" w:cs="Arial"/>
              <w:i/>
            </w:rPr>
          </w:pPr>
        </w:p>
      </w:tc>
      <w:tc>
        <w:tcPr>
          <w:tcW w:w="3969" w:type="dxa"/>
          <w:tcBorders>
            <w:top w:val="single" w:sz="6" w:space="0" w:color="auto"/>
            <w:left w:val="single" w:sz="12" w:space="0" w:color="595959" w:themeColor="text1" w:themeTint="A6"/>
            <w:bottom w:val="single" w:sz="12" w:space="0" w:color="595959" w:themeColor="text1" w:themeTint="A6"/>
            <w:right w:val="single" w:sz="12" w:space="0" w:color="595959" w:themeColor="text1" w:themeTint="A6"/>
          </w:tcBorders>
        </w:tcPr>
        <w:p w14:paraId="2BDF0462" w14:textId="77777777" w:rsidR="00E37A17" w:rsidRDefault="00E37A17" w:rsidP="00E37A17">
          <w:pPr>
            <w:tabs>
              <w:tab w:val="left" w:pos="1397"/>
            </w:tabs>
            <w:rPr>
              <w:rFonts w:ascii="Arial" w:hAnsi="Arial" w:cs="Arial"/>
              <w:b/>
            </w:rPr>
          </w:pPr>
          <w:r>
            <w:rPr>
              <w:rFonts w:ascii="Arial" w:hAnsi="Arial" w:cs="Arial"/>
              <w:b/>
            </w:rPr>
            <w:t>Rige a partir de:</w:t>
          </w:r>
        </w:p>
        <w:p w14:paraId="25B7EF22" w14:textId="77777777" w:rsidR="00E37A17" w:rsidRPr="00513548" w:rsidRDefault="00E37A17" w:rsidP="00E37A17">
          <w:pPr>
            <w:tabs>
              <w:tab w:val="left" w:pos="1397"/>
            </w:tabs>
            <w:rPr>
              <w:rFonts w:ascii="Arial" w:hAnsi="Arial" w:cs="Arial"/>
            </w:rPr>
          </w:pPr>
        </w:p>
      </w:tc>
      <w:tc>
        <w:tcPr>
          <w:tcW w:w="1134" w:type="dxa"/>
          <w:tcBorders>
            <w:top w:val="single" w:sz="6" w:space="0" w:color="auto"/>
            <w:left w:val="single" w:sz="12" w:space="0" w:color="595959" w:themeColor="text1" w:themeTint="A6"/>
            <w:bottom w:val="single" w:sz="12" w:space="0" w:color="595959" w:themeColor="text1" w:themeTint="A6"/>
          </w:tcBorders>
        </w:tcPr>
        <w:p w14:paraId="1C5DA26D" w14:textId="77777777" w:rsidR="00E37A17" w:rsidRDefault="00E37A17" w:rsidP="00E37A17">
          <w:pPr>
            <w:rPr>
              <w:rFonts w:ascii="Arial" w:hAnsi="Arial" w:cs="Arial"/>
            </w:rPr>
          </w:pPr>
          <w:r>
            <w:rPr>
              <w:rFonts w:ascii="Arial" w:hAnsi="Arial" w:cs="Arial"/>
              <w:b/>
            </w:rPr>
            <w:t>Página:</w:t>
          </w:r>
          <w:r w:rsidRPr="00622724">
            <w:rPr>
              <w:rFonts w:ascii="Arial" w:hAnsi="Arial" w:cs="Arial"/>
            </w:rPr>
            <w:t xml:space="preserve"> </w:t>
          </w:r>
        </w:p>
        <w:p w14:paraId="4F2CF67B" w14:textId="40CB1C4E" w:rsidR="00E37A17" w:rsidRPr="00BA3E82" w:rsidRDefault="00E37A17" w:rsidP="00E37A17">
          <w:pPr>
            <w:pStyle w:val="Encabezado"/>
            <w:tabs>
              <w:tab w:val="left" w:pos="-2880"/>
              <w:tab w:val="left" w:pos="2160"/>
              <w:tab w:val="left" w:pos="2520"/>
              <w:tab w:val="left" w:pos="2880"/>
              <w:tab w:val="left" w:pos="7200"/>
            </w:tabs>
            <w:rPr>
              <w:rFonts w:ascii="Arial" w:hAnsi="Arial" w:cs="Arial"/>
              <w:b/>
              <w:lang w:val="es-ES_tradnl"/>
            </w:rPr>
          </w:pPr>
          <w:r w:rsidRPr="00622724">
            <w:rPr>
              <w:rFonts w:ascii="Arial" w:hAnsi="Arial" w:cs="Arial"/>
            </w:rPr>
            <w:fldChar w:fldCharType="begin"/>
          </w:r>
          <w:r w:rsidRPr="00622724">
            <w:rPr>
              <w:rFonts w:ascii="Arial" w:hAnsi="Arial" w:cs="Arial"/>
            </w:rPr>
            <w:instrText>PAGE   \* MERGEFORMAT</w:instrText>
          </w:r>
          <w:r w:rsidRPr="00622724">
            <w:rPr>
              <w:rFonts w:ascii="Arial" w:hAnsi="Arial" w:cs="Arial"/>
            </w:rPr>
            <w:fldChar w:fldCharType="separate"/>
          </w:r>
          <w:r w:rsidR="00C93ED5">
            <w:rPr>
              <w:rFonts w:ascii="Arial" w:hAnsi="Arial" w:cs="Arial"/>
              <w:noProof/>
            </w:rPr>
            <w:t>3</w:t>
          </w:r>
          <w:r w:rsidRPr="00622724">
            <w:rPr>
              <w:rFonts w:ascii="Arial" w:hAnsi="Arial" w:cs="Arial"/>
            </w:rPr>
            <w:fldChar w:fldCharType="end"/>
          </w:r>
        </w:p>
      </w:tc>
      <w:tc>
        <w:tcPr>
          <w:tcW w:w="1276" w:type="dxa"/>
          <w:tcBorders>
            <w:top w:val="single" w:sz="6" w:space="0" w:color="auto"/>
            <w:left w:val="single" w:sz="12" w:space="0" w:color="595959" w:themeColor="text1" w:themeTint="A6"/>
            <w:bottom w:val="single" w:sz="12" w:space="0" w:color="595959" w:themeColor="text1" w:themeTint="A6"/>
          </w:tcBorders>
        </w:tcPr>
        <w:p w14:paraId="0AF8A015" w14:textId="77777777" w:rsidR="00E37A17" w:rsidRDefault="00E37A17" w:rsidP="00E37A17">
          <w:pPr>
            <w:pStyle w:val="Encabezado"/>
            <w:tabs>
              <w:tab w:val="left" w:pos="-2880"/>
              <w:tab w:val="left" w:pos="1432"/>
              <w:tab w:val="left" w:pos="2160"/>
              <w:tab w:val="left" w:pos="2520"/>
              <w:tab w:val="left" w:pos="2880"/>
              <w:tab w:val="left" w:pos="7200"/>
            </w:tabs>
            <w:rPr>
              <w:rFonts w:ascii="Arial" w:hAnsi="Arial" w:cs="Arial"/>
              <w:b/>
              <w:lang w:val="es-ES_tradnl"/>
            </w:rPr>
          </w:pPr>
          <w:r w:rsidRPr="00BA3E82">
            <w:rPr>
              <w:rFonts w:ascii="Arial" w:hAnsi="Arial" w:cs="Arial"/>
              <w:b/>
              <w:lang w:val="es-ES_tradnl"/>
            </w:rPr>
            <w:t>Versión:</w:t>
          </w:r>
        </w:p>
        <w:p w14:paraId="7F21FF78" w14:textId="77777777" w:rsidR="000C6B60" w:rsidRDefault="000C6B60" w:rsidP="00E37A17">
          <w:pPr>
            <w:pStyle w:val="Encabezado"/>
            <w:tabs>
              <w:tab w:val="left" w:pos="-2880"/>
              <w:tab w:val="left" w:pos="1432"/>
              <w:tab w:val="left" w:pos="2160"/>
              <w:tab w:val="left" w:pos="2520"/>
              <w:tab w:val="left" w:pos="2880"/>
              <w:tab w:val="left" w:pos="7200"/>
            </w:tabs>
            <w:rPr>
              <w:rFonts w:ascii="Arial" w:hAnsi="Arial" w:cs="Arial"/>
              <w:lang w:val="es-ES_tradnl"/>
            </w:rPr>
          </w:pPr>
        </w:p>
        <w:p w14:paraId="5652A77D" w14:textId="77777777" w:rsidR="00E37A17" w:rsidRPr="00A22ED8" w:rsidRDefault="000C6B60" w:rsidP="00E37A17">
          <w:pPr>
            <w:pStyle w:val="Encabezado"/>
            <w:tabs>
              <w:tab w:val="left" w:pos="-2880"/>
              <w:tab w:val="left" w:pos="1432"/>
              <w:tab w:val="left" w:pos="2160"/>
              <w:tab w:val="left" w:pos="2520"/>
              <w:tab w:val="left" w:pos="2880"/>
              <w:tab w:val="left" w:pos="7200"/>
            </w:tabs>
            <w:rPr>
              <w:rFonts w:ascii="Arial" w:hAnsi="Arial" w:cs="Arial"/>
              <w:lang w:val="es-ES_tradnl"/>
            </w:rPr>
          </w:pPr>
          <w:r>
            <w:rPr>
              <w:rFonts w:ascii="Arial" w:hAnsi="Arial" w:cs="Arial"/>
              <w:lang w:val="es-ES_tradnl"/>
            </w:rPr>
            <w:t>1.00</w:t>
          </w:r>
        </w:p>
      </w:tc>
    </w:tr>
  </w:tbl>
  <w:p w14:paraId="0A0EB23D" w14:textId="77777777" w:rsidR="00E37A17" w:rsidRDefault="00E37A1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81BEE2D0"/>
    <w:lvl w:ilvl="0">
      <w:numFmt w:val="decimal"/>
      <w:lvlText w:val=""/>
      <w:lvlJc w:val="left"/>
      <w:pPr>
        <w:tabs>
          <w:tab w:val="num" w:pos="360"/>
        </w:tabs>
      </w:pPr>
    </w:lvl>
    <w:lvl w:ilvl="1">
      <w:numFmt w:val="decimal"/>
      <w:lvlText w:val=""/>
      <w:lvlJc w:val="left"/>
      <w:pPr>
        <w:tabs>
          <w:tab w:val="num" w:pos="360"/>
        </w:tabs>
      </w:pPr>
    </w:lvl>
    <w:lvl w:ilvl="2">
      <w:numFmt w:val="decimal"/>
      <w:lvlText w:val=""/>
      <w:lvlJc w:val="left"/>
      <w:pPr>
        <w:tabs>
          <w:tab w:val="num" w:pos="360"/>
        </w:tabs>
      </w:pPr>
    </w:lvl>
    <w:lvl w:ilvl="3">
      <w:numFmt w:val="decimal"/>
      <w:lvlText w:val=""/>
      <w:lvlJc w:val="left"/>
      <w:pPr>
        <w:tabs>
          <w:tab w:val="num" w:pos="360"/>
        </w:tabs>
      </w:pPr>
    </w:lvl>
    <w:lvl w:ilvl="4">
      <w:numFmt w:val="decimal"/>
      <w:lvlText w:val=""/>
      <w:lvlJc w:val="left"/>
      <w:pPr>
        <w:tabs>
          <w:tab w:val="num" w:pos="360"/>
        </w:tabs>
      </w:pPr>
    </w:lvl>
    <w:lvl w:ilvl="5">
      <w:numFmt w:val="decimal"/>
      <w:lvlText w:val=""/>
      <w:lvlJc w:val="left"/>
      <w:pPr>
        <w:tabs>
          <w:tab w:val="num" w:pos="360"/>
        </w:tabs>
      </w:pPr>
    </w:lvl>
    <w:lvl w:ilvl="6">
      <w:numFmt w:val="decimal"/>
      <w:lvlText w:val=""/>
      <w:lvlJc w:val="left"/>
      <w:pPr>
        <w:tabs>
          <w:tab w:val="num" w:pos="360"/>
        </w:tabs>
      </w:pPr>
    </w:lvl>
    <w:lvl w:ilvl="7">
      <w:numFmt w:val="decimal"/>
      <w:lvlText w:val=""/>
      <w:lvlJc w:val="left"/>
      <w:pPr>
        <w:tabs>
          <w:tab w:val="num" w:pos="360"/>
        </w:tabs>
      </w:pPr>
    </w:lvl>
    <w:lvl w:ilvl="8">
      <w:numFmt w:val="decimal"/>
      <w:lvlText w:val=""/>
      <w:lvlJc w:val="left"/>
      <w:pPr>
        <w:tabs>
          <w:tab w:val="num" w:pos="360"/>
        </w:tabs>
      </w:pPr>
    </w:lvl>
  </w:abstractNum>
  <w:abstractNum w:abstractNumId="1" w15:restartNumberingAfterBreak="0">
    <w:nsid w:val="00057C1F"/>
    <w:multiLevelType w:val="hybridMultilevel"/>
    <w:tmpl w:val="1B6EB2B6"/>
    <w:lvl w:ilvl="0" w:tplc="140A000F">
      <w:start w:val="1"/>
      <w:numFmt w:val="decimal"/>
      <w:lvlText w:val="%1."/>
      <w:lvlJc w:val="left"/>
      <w:pPr>
        <w:ind w:left="360" w:hanging="360"/>
      </w:p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 w15:restartNumberingAfterBreak="0">
    <w:nsid w:val="00916321"/>
    <w:multiLevelType w:val="hybridMultilevel"/>
    <w:tmpl w:val="49B2A5B2"/>
    <w:lvl w:ilvl="0" w:tplc="140A000F">
      <w:start w:val="1"/>
      <w:numFmt w:val="decimal"/>
      <w:lvlText w:val="%1."/>
      <w:lvlJc w:val="left"/>
      <w:pPr>
        <w:ind w:left="720" w:hanging="360"/>
      </w:pPr>
      <w:rPr>
        <w:rFonts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00D6511C"/>
    <w:multiLevelType w:val="multilevel"/>
    <w:tmpl w:val="14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A1456E1"/>
    <w:multiLevelType w:val="hybridMultilevel"/>
    <w:tmpl w:val="6BF4FF9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5" w15:restartNumberingAfterBreak="0">
    <w:nsid w:val="0ED65A2A"/>
    <w:multiLevelType w:val="hybridMultilevel"/>
    <w:tmpl w:val="9F18D4C2"/>
    <w:lvl w:ilvl="0" w:tplc="140A0001">
      <w:start w:val="1"/>
      <w:numFmt w:val="bullet"/>
      <w:lvlText w:val=""/>
      <w:lvlJc w:val="left"/>
      <w:pPr>
        <w:ind w:left="1495" w:hanging="360"/>
      </w:pPr>
      <w:rPr>
        <w:rFonts w:ascii="Symbol" w:hAnsi="Symbol" w:hint="default"/>
      </w:rPr>
    </w:lvl>
    <w:lvl w:ilvl="1" w:tplc="140A0003" w:tentative="1">
      <w:start w:val="1"/>
      <w:numFmt w:val="bullet"/>
      <w:lvlText w:val="o"/>
      <w:lvlJc w:val="left"/>
      <w:pPr>
        <w:ind w:left="2215" w:hanging="360"/>
      </w:pPr>
      <w:rPr>
        <w:rFonts w:ascii="Courier New" w:hAnsi="Courier New" w:cs="Courier New" w:hint="default"/>
      </w:rPr>
    </w:lvl>
    <w:lvl w:ilvl="2" w:tplc="140A0005" w:tentative="1">
      <w:start w:val="1"/>
      <w:numFmt w:val="bullet"/>
      <w:lvlText w:val=""/>
      <w:lvlJc w:val="left"/>
      <w:pPr>
        <w:ind w:left="2935" w:hanging="360"/>
      </w:pPr>
      <w:rPr>
        <w:rFonts w:ascii="Wingdings" w:hAnsi="Wingdings" w:hint="default"/>
      </w:rPr>
    </w:lvl>
    <w:lvl w:ilvl="3" w:tplc="140A0001" w:tentative="1">
      <w:start w:val="1"/>
      <w:numFmt w:val="bullet"/>
      <w:lvlText w:val=""/>
      <w:lvlJc w:val="left"/>
      <w:pPr>
        <w:ind w:left="3655" w:hanging="360"/>
      </w:pPr>
      <w:rPr>
        <w:rFonts w:ascii="Symbol" w:hAnsi="Symbol" w:hint="default"/>
      </w:rPr>
    </w:lvl>
    <w:lvl w:ilvl="4" w:tplc="140A0003" w:tentative="1">
      <w:start w:val="1"/>
      <w:numFmt w:val="bullet"/>
      <w:lvlText w:val="o"/>
      <w:lvlJc w:val="left"/>
      <w:pPr>
        <w:ind w:left="4375" w:hanging="360"/>
      </w:pPr>
      <w:rPr>
        <w:rFonts w:ascii="Courier New" w:hAnsi="Courier New" w:cs="Courier New" w:hint="default"/>
      </w:rPr>
    </w:lvl>
    <w:lvl w:ilvl="5" w:tplc="140A0005" w:tentative="1">
      <w:start w:val="1"/>
      <w:numFmt w:val="bullet"/>
      <w:lvlText w:val=""/>
      <w:lvlJc w:val="left"/>
      <w:pPr>
        <w:ind w:left="5095" w:hanging="360"/>
      </w:pPr>
      <w:rPr>
        <w:rFonts w:ascii="Wingdings" w:hAnsi="Wingdings" w:hint="default"/>
      </w:rPr>
    </w:lvl>
    <w:lvl w:ilvl="6" w:tplc="140A0001" w:tentative="1">
      <w:start w:val="1"/>
      <w:numFmt w:val="bullet"/>
      <w:lvlText w:val=""/>
      <w:lvlJc w:val="left"/>
      <w:pPr>
        <w:ind w:left="5815" w:hanging="360"/>
      </w:pPr>
      <w:rPr>
        <w:rFonts w:ascii="Symbol" w:hAnsi="Symbol" w:hint="default"/>
      </w:rPr>
    </w:lvl>
    <w:lvl w:ilvl="7" w:tplc="140A0003" w:tentative="1">
      <w:start w:val="1"/>
      <w:numFmt w:val="bullet"/>
      <w:lvlText w:val="o"/>
      <w:lvlJc w:val="left"/>
      <w:pPr>
        <w:ind w:left="6535" w:hanging="360"/>
      </w:pPr>
      <w:rPr>
        <w:rFonts w:ascii="Courier New" w:hAnsi="Courier New" w:cs="Courier New" w:hint="default"/>
      </w:rPr>
    </w:lvl>
    <w:lvl w:ilvl="8" w:tplc="140A0005" w:tentative="1">
      <w:start w:val="1"/>
      <w:numFmt w:val="bullet"/>
      <w:lvlText w:val=""/>
      <w:lvlJc w:val="left"/>
      <w:pPr>
        <w:ind w:left="7255" w:hanging="360"/>
      </w:pPr>
      <w:rPr>
        <w:rFonts w:ascii="Wingdings" w:hAnsi="Wingdings" w:hint="default"/>
      </w:rPr>
    </w:lvl>
  </w:abstractNum>
  <w:abstractNum w:abstractNumId="6" w15:restartNumberingAfterBreak="0">
    <w:nsid w:val="1C2872DB"/>
    <w:multiLevelType w:val="hybridMultilevel"/>
    <w:tmpl w:val="EB6E814A"/>
    <w:lvl w:ilvl="0" w:tplc="140A0001">
      <w:start w:val="1"/>
      <w:numFmt w:val="bullet"/>
      <w:lvlText w:val=""/>
      <w:lvlJc w:val="left"/>
      <w:pPr>
        <w:ind w:left="732" w:hanging="360"/>
      </w:pPr>
      <w:rPr>
        <w:rFonts w:ascii="Symbol" w:hAnsi="Symbol" w:hint="default"/>
      </w:rPr>
    </w:lvl>
    <w:lvl w:ilvl="1" w:tplc="140A0003" w:tentative="1">
      <w:start w:val="1"/>
      <w:numFmt w:val="bullet"/>
      <w:lvlText w:val="o"/>
      <w:lvlJc w:val="left"/>
      <w:pPr>
        <w:ind w:left="1452" w:hanging="360"/>
      </w:pPr>
      <w:rPr>
        <w:rFonts w:ascii="Courier New" w:hAnsi="Courier New" w:cs="Courier New" w:hint="default"/>
      </w:rPr>
    </w:lvl>
    <w:lvl w:ilvl="2" w:tplc="140A0005" w:tentative="1">
      <w:start w:val="1"/>
      <w:numFmt w:val="bullet"/>
      <w:lvlText w:val=""/>
      <w:lvlJc w:val="left"/>
      <w:pPr>
        <w:ind w:left="2172" w:hanging="360"/>
      </w:pPr>
      <w:rPr>
        <w:rFonts w:ascii="Wingdings" w:hAnsi="Wingdings" w:hint="default"/>
      </w:rPr>
    </w:lvl>
    <w:lvl w:ilvl="3" w:tplc="140A0001" w:tentative="1">
      <w:start w:val="1"/>
      <w:numFmt w:val="bullet"/>
      <w:lvlText w:val=""/>
      <w:lvlJc w:val="left"/>
      <w:pPr>
        <w:ind w:left="2892" w:hanging="360"/>
      </w:pPr>
      <w:rPr>
        <w:rFonts w:ascii="Symbol" w:hAnsi="Symbol" w:hint="default"/>
      </w:rPr>
    </w:lvl>
    <w:lvl w:ilvl="4" w:tplc="140A0003" w:tentative="1">
      <w:start w:val="1"/>
      <w:numFmt w:val="bullet"/>
      <w:lvlText w:val="o"/>
      <w:lvlJc w:val="left"/>
      <w:pPr>
        <w:ind w:left="3612" w:hanging="360"/>
      </w:pPr>
      <w:rPr>
        <w:rFonts w:ascii="Courier New" w:hAnsi="Courier New" w:cs="Courier New" w:hint="default"/>
      </w:rPr>
    </w:lvl>
    <w:lvl w:ilvl="5" w:tplc="140A0005" w:tentative="1">
      <w:start w:val="1"/>
      <w:numFmt w:val="bullet"/>
      <w:lvlText w:val=""/>
      <w:lvlJc w:val="left"/>
      <w:pPr>
        <w:ind w:left="4332" w:hanging="360"/>
      </w:pPr>
      <w:rPr>
        <w:rFonts w:ascii="Wingdings" w:hAnsi="Wingdings" w:hint="default"/>
      </w:rPr>
    </w:lvl>
    <w:lvl w:ilvl="6" w:tplc="140A0001" w:tentative="1">
      <w:start w:val="1"/>
      <w:numFmt w:val="bullet"/>
      <w:lvlText w:val=""/>
      <w:lvlJc w:val="left"/>
      <w:pPr>
        <w:ind w:left="5052" w:hanging="360"/>
      </w:pPr>
      <w:rPr>
        <w:rFonts w:ascii="Symbol" w:hAnsi="Symbol" w:hint="default"/>
      </w:rPr>
    </w:lvl>
    <w:lvl w:ilvl="7" w:tplc="140A0003" w:tentative="1">
      <w:start w:val="1"/>
      <w:numFmt w:val="bullet"/>
      <w:lvlText w:val="o"/>
      <w:lvlJc w:val="left"/>
      <w:pPr>
        <w:ind w:left="5772" w:hanging="360"/>
      </w:pPr>
      <w:rPr>
        <w:rFonts w:ascii="Courier New" w:hAnsi="Courier New" w:cs="Courier New" w:hint="default"/>
      </w:rPr>
    </w:lvl>
    <w:lvl w:ilvl="8" w:tplc="140A0005" w:tentative="1">
      <w:start w:val="1"/>
      <w:numFmt w:val="bullet"/>
      <w:lvlText w:val=""/>
      <w:lvlJc w:val="left"/>
      <w:pPr>
        <w:ind w:left="6492" w:hanging="360"/>
      </w:pPr>
      <w:rPr>
        <w:rFonts w:ascii="Wingdings" w:hAnsi="Wingdings" w:hint="default"/>
      </w:rPr>
    </w:lvl>
  </w:abstractNum>
  <w:abstractNum w:abstractNumId="7" w15:restartNumberingAfterBreak="0">
    <w:nsid w:val="1FEC5BE3"/>
    <w:multiLevelType w:val="hybridMultilevel"/>
    <w:tmpl w:val="C25864BA"/>
    <w:lvl w:ilvl="0" w:tplc="140A0001">
      <w:start w:val="1"/>
      <w:numFmt w:val="bullet"/>
      <w:lvlText w:val=""/>
      <w:lvlJc w:val="left"/>
      <w:pPr>
        <w:ind w:left="1429" w:hanging="360"/>
      </w:pPr>
      <w:rPr>
        <w:rFonts w:ascii="Symbol" w:hAnsi="Symbol" w:hint="default"/>
      </w:rPr>
    </w:lvl>
    <w:lvl w:ilvl="1" w:tplc="140A0003" w:tentative="1">
      <w:start w:val="1"/>
      <w:numFmt w:val="bullet"/>
      <w:lvlText w:val="o"/>
      <w:lvlJc w:val="left"/>
      <w:pPr>
        <w:ind w:left="2149" w:hanging="360"/>
      </w:pPr>
      <w:rPr>
        <w:rFonts w:ascii="Courier New" w:hAnsi="Courier New" w:cs="Courier New" w:hint="default"/>
      </w:rPr>
    </w:lvl>
    <w:lvl w:ilvl="2" w:tplc="140A0005" w:tentative="1">
      <w:start w:val="1"/>
      <w:numFmt w:val="bullet"/>
      <w:lvlText w:val=""/>
      <w:lvlJc w:val="left"/>
      <w:pPr>
        <w:ind w:left="2869" w:hanging="360"/>
      </w:pPr>
      <w:rPr>
        <w:rFonts w:ascii="Wingdings" w:hAnsi="Wingdings" w:hint="default"/>
      </w:rPr>
    </w:lvl>
    <w:lvl w:ilvl="3" w:tplc="140A0001" w:tentative="1">
      <w:start w:val="1"/>
      <w:numFmt w:val="bullet"/>
      <w:lvlText w:val=""/>
      <w:lvlJc w:val="left"/>
      <w:pPr>
        <w:ind w:left="3589" w:hanging="360"/>
      </w:pPr>
      <w:rPr>
        <w:rFonts w:ascii="Symbol" w:hAnsi="Symbol" w:hint="default"/>
      </w:rPr>
    </w:lvl>
    <w:lvl w:ilvl="4" w:tplc="140A0003" w:tentative="1">
      <w:start w:val="1"/>
      <w:numFmt w:val="bullet"/>
      <w:lvlText w:val="o"/>
      <w:lvlJc w:val="left"/>
      <w:pPr>
        <w:ind w:left="4309" w:hanging="360"/>
      </w:pPr>
      <w:rPr>
        <w:rFonts w:ascii="Courier New" w:hAnsi="Courier New" w:cs="Courier New" w:hint="default"/>
      </w:rPr>
    </w:lvl>
    <w:lvl w:ilvl="5" w:tplc="140A0005" w:tentative="1">
      <w:start w:val="1"/>
      <w:numFmt w:val="bullet"/>
      <w:lvlText w:val=""/>
      <w:lvlJc w:val="left"/>
      <w:pPr>
        <w:ind w:left="5029" w:hanging="360"/>
      </w:pPr>
      <w:rPr>
        <w:rFonts w:ascii="Wingdings" w:hAnsi="Wingdings" w:hint="default"/>
      </w:rPr>
    </w:lvl>
    <w:lvl w:ilvl="6" w:tplc="140A0001" w:tentative="1">
      <w:start w:val="1"/>
      <w:numFmt w:val="bullet"/>
      <w:lvlText w:val=""/>
      <w:lvlJc w:val="left"/>
      <w:pPr>
        <w:ind w:left="5749" w:hanging="360"/>
      </w:pPr>
      <w:rPr>
        <w:rFonts w:ascii="Symbol" w:hAnsi="Symbol" w:hint="default"/>
      </w:rPr>
    </w:lvl>
    <w:lvl w:ilvl="7" w:tplc="140A0003" w:tentative="1">
      <w:start w:val="1"/>
      <w:numFmt w:val="bullet"/>
      <w:lvlText w:val="o"/>
      <w:lvlJc w:val="left"/>
      <w:pPr>
        <w:ind w:left="6469" w:hanging="360"/>
      </w:pPr>
      <w:rPr>
        <w:rFonts w:ascii="Courier New" w:hAnsi="Courier New" w:cs="Courier New" w:hint="default"/>
      </w:rPr>
    </w:lvl>
    <w:lvl w:ilvl="8" w:tplc="140A0005" w:tentative="1">
      <w:start w:val="1"/>
      <w:numFmt w:val="bullet"/>
      <w:lvlText w:val=""/>
      <w:lvlJc w:val="left"/>
      <w:pPr>
        <w:ind w:left="7189" w:hanging="360"/>
      </w:pPr>
      <w:rPr>
        <w:rFonts w:ascii="Wingdings" w:hAnsi="Wingdings" w:hint="default"/>
      </w:rPr>
    </w:lvl>
  </w:abstractNum>
  <w:abstractNum w:abstractNumId="8" w15:restartNumberingAfterBreak="0">
    <w:nsid w:val="21016BAA"/>
    <w:multiLevelType w:val="hybridMultilevel"/>
    <w:tmpl w:val="50564C0C"/>
    <w:lvl w:ilvl="0" w:tplc="140A0001">
      <w:start w:val="1"/>
      <w:numFmt w:val="bullet"/>
      <w:lvlText w:val=""/>
      <w:lvlJc w:val="left"/>
      <w:pPr>
        <w:ind w:left="1428" w:hanging="360"/>
      </w:pPr>
      <w:rPr>
        <w:rFonts w:ascii="Symbol" w:hAnsi="Symbol" w:hint="default"/>
      </w:rPr>
    </w:lvl>
    <w:lvl w:ilvl="1" w:tplc="140A0003" w:tentative="1">
      <w:start w:val="1"/>
      <w:numFmt w:val="bullet"/>
      <w:lvlText w:val="o"/>
      <w:lvlJc w:val="left"/>
      <w:pPr>
        <w:ind w:left="2148" w:hanging="360"/>
      </w:pPr>
      <w:rPr>
        <w:rFonts w:ascii="Courier New" w:hAnsi="Courier New" w:cs="Courier New" w:hint="default"/>
      </w:rPr>
    </w:lvl>
    <w:lvl w:ilvl="2" w:tplc="140A0005" w:tentative="1">
      <w:start w:val="1"/>
      <w:numFmt w:val="bullet"/>
      <w:lvlText w:val=""/>
      <w:lvlJc w:val="left"/>
      <w:pPr>
        <w:ind w:left="2868" w:hanging="360"/>
      </w:pPr>
      <w:rPr>
        <w:rFonts w:ascii="Wingdings" w:hAnsi="Wingdings" w:hint="default"/>
      </w:rPr>
    </w:lvl>
    <w:lvl w:ilvl="3" w:tplc="140A0001" w:tentative="1">
      <w:start w:val="1"/>
      <w:numFmt w:val="bullet"/>
      <w:lvlText w:val=""/>
      <w:lvlJc w:val="left"/>
      <w:pPr>
        <w:ind w:left="3588" w:hanging="360"/>
      </w:pPr>
      <w:rPr>
        <w:rFonts w:ascii="Symbol" w:hAnsi="Symbol" w:hint="default"/>
      </w:rPr>
    </w:lvl>
    <w:lvl w:ilvl="4" w:tplc="140A0003" w:tentative="1">
      <w:start w:val="1"/>
      <w:numFmt w:val="bullet"/>
      <w:lvlText w:val="o"/>
      <w:lvlJc w:val="left"/>
      <w:pPr>
        <w:ind w:left="4308" w:hanging="360"/>
      </w:pPr>
      <w:rPr>
        <w:rFonts w:ascii="Courier New" w:hAnsi="Courier New" w:cs="Courier New" w:hint="default"/>
      </w:rPr>
    </w:lvl>
    <w:lvl w:ilvl="5" w:tplc="140A0005" w:tentative="1">
      <w:start w:val="1"/>
      <w:numFmt w:val="bullet"/>
      <w:lvlText w:val=""/>
      <w:lvlJc w:val="left"/>
      <w:pPr>
        <w:ind w:left="5028" w:hanging="360"/>
      </w:pPr>
      <w:rPr>
        <w:rFonts w:ascii="Wingdings" w:hAnsi="Wingdings" w:hint="default"/>
      </w:rPr>
    </w:lvl>
    <w:lvl w:ilvl="6" w:tplc="140A0001" w:tentative="1">
      <w:start w:val="1"/>
      <w:numFmt w:val="bullet"/>
      <w:lvlText w:val=""/>
      <w:lvlJc w:val="left"/>
      <w:pPr>
        <w:ind w:left="5748" w:hanging="360"/>
      </w:pPr>
      <w:rPr>
        <w:rFonts w:ascii="Symbol" w:hAnsi="Symbol" w:hint="default"/>
      </w:rPr>
    </w:lvl>
    <w:lvl w:ilvl="7" w:tplc="140A0003" w:tentative="1">
      <w:start w:val="1"/>
      <w:numFmt w:val="bullet"/>
      <w:lvlText w:val="o"/>
      <w:lvlJc w:val="left"/>
      <w:pPr>
        <w:ind w:left="6468" w:hanging="360"/>
      </w:pPr>
      <w:rPr>
        <w:rFonts w:ascii="Courier New" w:hAnsi="Courier New" w:cs="Courier New" w:hint="default"/>
      </w:rPr>
    </w:lvl>
    <w:lvl w:ilvl="8" w:tplc="140A0005" w:tentative="1">
      <w:start w:val="1"/>
      <w:numFmt w:val="bullet"/>
      <w:lvlText w:val=""/>
      <w:lvlJc w:val="left"/>
      <w:pPr>
        <w:ind w:left="7188" w:hanging="360"/>
      </w:pPr>
      <w:rPr>
        <w:rFonts w:ascii="Wingdings" w:hAnsi="Wingdings" w:hint="default"/>
      </w:rPr>
    </w:lvl>
  </w:abstractNum>
  <w:abstractNum w:abstractNumId="9" w15:restartNumberingAfterBreak="0">
    <w:nsid w:val="2F9534DC"/>
    <w:multiLevelType w:val="hybridMultilevel"/>
    <w:tmpl w:val="3A10FC2A"/>
    <w:lvl w:ilvl="0" w:tplc="140A000B">
      <w:start w:val="1"/>
      <w:numFmt w:val="bullet"/>
      <w:lvlText w:val=""/>
      <w:lvlJc w:val="left"/>
      <w:pPr>
        <w:ind w:left="720" w:hanging="360"/>
      </w:pPr>
      <w:rPr>
        <w:rFonts w:ascii="Wingdings" w:hAnsi="Wingdings" w:hint="default"/>
      </w:rPr>
    </w:lvl>
    <w:lvl w:ilvl="1" w:tplc="140A0003">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0" w15:restartNumberingAfterBreak="0">
    <w:nsid w:val="3109573E"/>
    <w:multiLevelType w:val="hybridMultilevel"/>
    <w:tmpl w:val="80A49340"/>
    <w:lvl w:ilvl="0" w:tplc="140A000B">
      <w:start w:val="1"/>
      <w:numFmt w:val="bullet"/>
      <w:lvlText w:val=""/>
      <w:lvlJc w:val="left"/>
      <w:pPr>
        <w:ind w:left="1428" w:hanging="360"/>
      </w:pPr>
      <w:rPr>
        <w:rFonts w:ascii="Wingdings" w:hAnsi="Wingdings" w:hint="default"/>
      </w:rPr>
    </w:lvl>
    <w:lvl w:ilvl="1" w:tplc="140A0003" w:tentative="1">
      <w:start w:val="1"/>
      <w:numFmt w:val="bullet"/>
      <w:lvlText w:val="o"/>
      <w:lvlJc w:val="left"/>
      <w:pPr>
        <w:ind w:left="2148" w:hanging="360"/>
      </w:pPr>
      <w:rPr>
        <w:rFonts w:ascii="Courier New" w:hAnsi="Courier New" w:cs="Courier New" w:hint="default"/>
      </w:rPr>
    </w:lvl>
    <w:lvl w:ilvl="2" w:tplc="140A0005" w:tentative="1">
      <w:start w:val="1"/>
      <w:numFmt w:val="bullet"/>
      <w:lvlText w:val=""/>
      <w:lvlJc w:val="left"/>
      <w:pPr>
        <w:ind w:left="2868" w:hanging="360"/>
      </w:pPr>
      <w:rPr>
        <w:rFonts w:ascii="Wingdings" w:hAnsi="Wingdings" w:hint="default"/>
      </w:rPr>
    </w:lvl>
    <w:lvl w:ilvl="3" w:tplc="140A0001" w:tentative="1">
      <w:start w:val="1"/>
      <w:numFmt w:val="bullet"/>
      <w:lvlText w:val=""/>
      <w:lvlJc w:val="left"/>
      <w:pPr>
        <w:ind w:left="3588" w:hanging="360"/>
      </w:pPr>
      <w:rPr>
        <w:rFonts w:ascii="Symbol" w:hAnsi="Symbol" w:hint="default"/>
      </w:rPr>
    </w:lvl>
    <w:lvl w:ilvl="4" w:tplc="140A0003" w:tentative="1">
      <w:start w:val="1"/>
      <w:numFmt w:val="bullet"/>
      <w:lvlText w:val="o"/>
      <w:lvlJc w:val="left"/>
      <w:pPr>
        <w:ind w:left="4308" w:hanging="360"/>
      </w:pPr>
      <w:rPr>
        <w:rFonts w:ascii="Courier New" w:hAnsi="Courier New" w:cs="Courier New" w:hint="default"/>
      </w:rPr>
    </w:lvl>
    <w:lvl w:ilvl="5" w:tplc="140A0005" w:tentative="1">
      <w:start w:val="1"/>
      <w:numFmt w:val="bullet"/>
      <w:lvlText w:val=""/>
      <w:lvlJc w:val="left"/>
      <w:pPr>
        <w:ind w:left="5028" w:hanging="360"/>
      </w:pPr>
      <w:rPr>
        <w:rFonts w:ascii="Wingdings" w:hAnsi="Wingdings" w:hint="default"/>
      </w:rPr>
    </w:lvl>
    <w:lvl w:ilvl="6" w:tplc="140A0001" w:tentative="1">
      <w:start w:val="1"/>
      <w:numFmt w:val="bullet"/>
      <w:lvlText w:val=""/>
      <w:lvlJc w:val="left"/>
      <w:pPr>
        <w:ind w:left="5748" w:hanging="360"/>
      </w:pPr>
      <w:rPr>
        <w:rFonts w:ascii="Symbol" w:hAnsi="Symbol" w:hint="default"/>
      </w:rPr>
    </w:lvl>
    <w:lvl w:ilvl="7" w:tplc="140A0003" w:tentative="1">
      <w:start w:val="1"/>
      <w:numFmt w:val="bullet"/>
      <w:lvlText w:val="o"/>
      <w:lvlJc w:val="left"/>
      <w:pPr>
        <w:ind w:left="6468" w:hanging="360"/>
      </w:pPr>
      <w:rPr>
        <w:rFonts w:ascii="Courier New" w:hAnsi="Courier New" w:cs="Courier New" w:hint="default"/>
      </w:rPr>
    </w:lvl>
    <w:lvl w:ilvl="8" w:tplc="140A0005" w:tentative="1">
      <w:start w:val="1"/>
      <w:numFmt w:val="bullet"/>
      <w:lvlText w:val=""/>
      <w:lvlJc w:val="left"/>
      <w:pPr>
        <w:ind w:left="7188" w:hanging="360"/>
      </w:pPr>
      <w:rPr>
        <w:rFonts w:ascii="Wingdings" w:hAnsi="Wingdings" w:hint="default"/>
      </w:rPr>
    </w:lvl>
  </w:abstractNum>
  <w:abstractNum w:abstractNumId="11" w15:restartNumberingAfterBreak="0">
    <w:nsid w:val="335F794A"/>
    <w:multiLevelType w:val="hybridMultilevel"/>
    <w:tmpl w:val="E74278BC"/>
    <w:lvl w:ilvl="0" w:tplc="56E60A2A">
      <w:start w:val="1"/>
      <w:numFmt w:val="decimal"/>
      <w:lvlText w:val="%1."/>
      <w:lvlJc w:val="left"/>
      <w:pPr>
        <w:ind w:left="720" w:hanging="360"/>
      </w:pPr>
      <w:rPr>
        <w:rFonts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2" w15:restartNumberingAfterBreak="0">
    <w:nsid w:val="39E956C0"/>
    <w:multiLevelType w:val="hybridMultilevel"/>
    <w:tmpl w:val="7C46EDE8"/>
    <w:lvl w:ilvl="0" w:tplc="140A0001">
      <w:start w:val="1"/>
      <w:numFmt w:val="bullet"/>
      <w:lvlText w:val=""/>
      <w:lvlJc w:val="left"/>
      <w:pPr>
        <w:ind w:left="1429" w:hanging="360"/>
      </w:pPr>
      <w:rPr>
        <w:rFonts w:ascii="Symbol" w:hAnsi="Symbol" w:hint="default"/>
      </w:rPr>
    </w:lvl>
    <w:lvl w:ilvl="1" w:tplc="140A0003" w:tentative="1">
      <w:start w:val="1"/>
      <w:numFmt w:val="bullet"/>
      <w:lvlText w:val="o"/>
      <w:lvlJc w:val="left"/>
      <w:pPr>
        <w:ind w:left="2149" w:hanging="360"/>
      </w:pPr>
      <w:rPr>
        <w:rFonts w:ascii="Courier New" w:hAnsi="Courier New" w:cs="Courier New" w:hint="default"/>
      </w:rPr>
    </w:lvl>
    <w:lvl w:ilvl="2" w:tplc="140A0005" w:tentative="1">
      <w:start w:val="1"/>
      <w:numFmt w:val="bullet"/>
      <w:lvlText w:val=""/>
      <w:lvlJc w:val="left"/>
      <w:pPr>
        <w:ind w:left="2869" w:hanging="360"/>
      </w:pPr>
      <w:rPr>
        <w:rFonts w:ascii="Wingdings" w:hAnsi="Wingdings" w:hint="default"/>
      </w:rPr>
    </w:lvl>
    <w:lvl w:ilvl="3" w:tplc="140A0001" w:tentative="1">
      <w:start w:val="1"/>
      <w:numFmt w:val="bullet"/>
      <w:lvlText w:val=""/>
      <w:lvlJc w:val="left"/>
      <w:pPr>
        <w:ind w:left="3589" w:hanging="360"/>
      </w:pPr>
      <w:rPr>
        <w:rFonts w:ascii="Symbol" w:hAnsi="Symbol" w:hint="default"/>
      </w:rPr>
    </w:lvl>
    <w:lvl w:ilvl="4" w:tplc="140A0003" w:tentative="1">
      <w:start w:val="1"/>
      <w:numFmt w:val="bullet"/>
      <w:lvlText w:val="o"/>
      <w:lvlJc w:val="left"/>
      <w:pPr>
        <w:ind w:left="4309" w:hanging="360"/>
      </w:pPr>
      <w:rPr>
        <w:rFonts w:ascii="Courier New" w:hAnsi="Courier New" w:cs="Courier New" w:hint="default"/>
      </w:rPr>
    </w:lvl>
    <w:lvl w:ilvl="5" w:tplc="140A0005" w:tentative="1">
      <w:start w:val="1"/>
      <w:numFmt w:val="bullet"/>
      <w:lvlText w:val=""/>
      <w:lvlJc w:val="left"/>
      <w:pPr>
        <w:ind w:left="5029" w:hanging="360"/>
      </w:pPr>
      <w:rPr>
        <w:rFonts w:ascii="Wingdings" w:hAnsi="Wingdings" w:hint="default"/>
      </w:rPr>
    </w:lvl>
    <w:lvl w:ilvl="6" w:tplc="140A0001" w:tentative="1">
      <w:start w:val="1"/>
      <w:numFmt w:val="bullet"/>
      <w:lvlText w:val=""/>
      <w:lvlJc w:val="left"/>
      <w:pPr>
        <w:ind w:left="5749" w:hanging="360"/>
      </w:pPr>
      <w:rPr>
        <w:rFonts w:ascii="Symbol" w:hAnsi="Symbol" w:hint="default"/>
      </w:rPr>
    </w:lvl>
    <w:lvl w:ilvl="7" w:tplc="140A0003" w:tentative="1">
      <w:start w:val="1"/>
      <w:numFmt w:val="bullet"/>
      <w:lvlText w:val="o"/>
      <w:lvlJc w:val="left"/>
      <w:pPr>
        <w:ind w:left="6469" w:hanging="360"/>
      </w:pPr>
      <w:rPr>
        <w:rFonts w:ascii="Courier New" w:hAnsi="Courier New" w:cs="Courier New" w:hint="default"/>
      </w:rPr>
    </w:lvl>
    <w:lvl w:ilvl="8" w:tplc="140A0005" w:tentative="1">
      <w:start w:val="1"/>
      <w:numFmt w:val="bullet"/>
      <w:lvlText w:val=""/>
      <w:lvlJc w:val="left"/>
      <w:pPr>
        <w:ind w:left="7189" w:hanging="360"/>
      </w:pPr>
      <w:rPr>
        <w:rFonts w:ascii="Wingdings" w:hAnsi="Wingdings" w:hint="default"/>
      </w:rPr>
    </w:lvl>
  </w:abstractNum>
  <w:abstractNum w:abstractNumId="13" w15:restartNumberingAfterBreak="0">
    <w:nsid w:val="3E603010"/>
    <w:multiLevelType w:val="hybridMultilevel"/>
    <w:tmpl w:val="47B44ADE"/>
    <w:lvl w:ilvl="0" w:tplc="56E60A2A">
      <w:start w:val="1"/>
      <w:numFmt w:val="decimal"/>
      <w:lvlText w:val="%1."/>
      <w:lvlJc w:val="left"/>
      <w:pPr>
        <w:ind w:left="720" w:hanging="360"/>
      </w:pPr>
      <w:rPr>
        <w:rFonts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 w15:restartNumberingAfterBreak="0">
    <w:nsid w:val="49200624"/>
    <w:multiLevelType w:val="hybridMultilevel"/>
    <w:tmpl w:val="7EA4C6F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5" w15:restartNumberingAfterBreak="0">
    <w:nsid w:val="4AA853BE"/>
    <w:multiLevelType w:val="hybridMultilevel"/>
    <w:tmpl w:val="E9DEA872"/>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4B8978F6"/>
    <w:multiLevelType w:val="hybridMultilevel"/>
    <w:tmpl w:val="79728624"/>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50E10C21"/>
    <w:multiLevelType w:val="hybridMultilevel"/>
    <w:tmpl w:val="DA5C7564"/>
    <w:lvl w:ilvl="0" w:tplc="02327776">
      <w:start w:val="1"/>
      <w:numFmt w:val="bullet"/>
      <w:lvlText w:val=""/>
      <w:lvlJc w:val="left"/>
      <w:pPr>
        <w:ind w:left="720" w:hanging="360"/>
      </w:pPr>
      <w:rPr>
        <w:rFonts w:ascii="Symbol" w:hAnsi="Symbol" w:hint="default"/>
        <w:color w:val="auto"/>
      </w:rPr>
    </w:lvl>
    <w:lvl w:ilvl="1" w:tplc="140A0003">
      <w:start w:val="1"/>
      <w:numFmt w:val="bullet"/>
      <w:lvlText w:val="o"/>
      <w:lvlJc w:val="left"/>
      <w:pPr>
        <w:ind w:left="1440" w:hanging="360"/>
      </w:pPr>
      <w:rPr>
        <w:rFonts w:ascii="Courier New" w:hAnsi="Courier New" w:cs="Courier New" w:hint="default"/>
      </w:rPr>
    </w:lvl>
    <w:lvl w:ilvl="2" w:tplc="140A0005">
      <w:start w:val="1"/>
      <w:numFmt w:val="bullet"/>
      <w:lvlText w:val=""/>
      <w:lvlJc w:val="left"/>
      <w:pPr>
        <w:ind w:left="2160" w:hanging="360"/>
      </w:pPr>
      <w:rPr>
        <w:rFonts w:ascii="Wingdings" w:hAnsi="Wingdings" w:hint="default"/>
      </w:rPr>
    </w:lvl>
    <w:lvl w:ilvl="3" w:tplc="140A0001">
      <w:start w:val="1"/>
      <w:numFmt w:val="bullet"/>
      <w:lvlText w:val=""/>
      <w:lvlJc w:val="left"/>
      <w:pPr>
        <w:ind w:left="2880" w:hanging="360"/>
      </w:pPr>
      <w:rPr>
        <w:rFonts w:ascii="Symbol" w:hAnsi="Symbol" w:hint="default"/>
      </w:rPr>
    </w:lvl>
    <w:lvl w:ilvl="4" w:tplc="140A0003">
      <w:start w:val="1"/>
      <w:numFmt w:val="bullet"/>
      <w:lvlText w:val="o"/>
      <w:lvlJc w:val="left"/>
      <w:pPr>
        <w:ind w:left="3600" w:hanging="360"/>
      </w:pPr>
      <w:rPr>
        <w:rFonts w:ascii="Courier New" w:hAnsi="Courier New" w:cs="Courier New" w:hint="default"/>
      </w:rPr>
    </w:lvl>
    <w:lvl w:ilvl="5" w:tplc="140A0005">
      <w:start w:val="1"/>
      <w:numFmt w:val="bullet"/>
      <w:lvlText w:val=""/>
      <w:lvlJc w:val="left"/>
      <w:pPr>
        <w:ind w:left="4320" w:hanging="360"/>
      </w:pPr>
      <w:rPr>
        <w:rFonts w:ascii="Wingdings" w:hAnsi="Wingdings" w:hint="default"/>
      </w:rPr>
    </w:lvl>
    <w:lvl w:ilvl="6" w:tplc="140A0001">
      <w:start w:val="1"/>
      <w:numFmt w:val="bullet"/>
      <w:lvlText w:val=""/>
      <w:lvlJc w:val="left"/>
      <w:pPr>
        <w:ind w:left="5040" w:hanging="360"/>
      </w:pPr>
      <w:rPr>
        <w:rFonts w:ascii="Symbol" w:hAnsi="Symbol" w:hint="default"/>
      </w:rPr>
    </w:lvl>
    <w:lvl w:ilvl="7" w:tplc="140A0003">
      <w:start w:val="1"/>
      <w:numFmt w:val="bullet"/>
      <w:lvlText w:val="o"/>
      <w:lvlJc w:val="left"/>
      <w:pPr>
        <w:ind w:left="5760" w:hanging="360"/>
      </w:pPr>
      <w:rPr>
        <w:rFonts w:ascii="Courier New" w:hAnsi="Courier New" w:cs="Courier New" w:hint="default"/>
      </w:rPr>
    </w:lvl>
    <w:lvl w:ilvl="8" w:tplc="140A0005">
      <w:start w:val="1"/>
      <w:numFmt w:val="bullet"/>
      <w:lvlText w:val=""/>
      <w:lvlJc w:val="left"/>
      <w:pPr>
        <w:ind w:left="6480" w:hanging="360"/>
      </w:pPr>
      <w:rPr>
        <w:rFonts w:ascii="Wingdings" w:hAnsi="Wingdings" w:hint="default"/>
      </w:rPr>
    </w:lvl>
  </w:abstractNum>
  <w:abstractNum w:abstractNumId="18" w15:restartNumberingAfterBreak="0">
    <w:nsid w:val="562E6837"/>
    <w:multiLevelType w:val="hybridMultilevel"/>
    <w:tmpl w:val="C47C63C8"/>
    <w:lvl w:ilvl="0" w:tplc="140A0001">
      <w:start w:val="1"/>
      <w:numFmt w:val="bullet"/>
      <w:lvlText w:val=""/>
      <w:lvlJc w:val="left"/>
      <w:pPr>
        <w:ind w:left="1428" w:hanging="360"/>
      </w:pPr>
      <w:rPr>
        <w:rFonts w:ascii="Symbol" w:hAnsi="Symbol" w:hint="default"/>
      </w:rPr>
    </w:lvl>
    <w:lvl w:ilvl="1" w:tplc="140A0003" w:tentative="1">
      <w:start w:val="1"/>
      <w:numFmt w:val="bullet"/>
      <w:lvlText w:val="o"/>
      <w:lvlJc w:val="left"/>
      <w:pPr>
        <w:ind w:left="2148" w:hanging="360"/>
      </w:pPr>
      <w:rPr>
        <w:rFonts w:ascii="Courier New" w:hAnsi="Courier New" w:cs="Courier New" w:hint="default"/>
      </w:rPr>
    </w:lvl>
    <w:lvl w:ilvl="2" w:tplc="140A0005" w:tentative="1">
      <w:start w:val="1"/>
      <w:numFmt w:val="bullet"/>
      <w:lvlText w:val=""/>
      <w:lvlJc w:val="left"/>
      <w:pPr>
        <w:ind w:left="2868" w:hanging="360"/>
      </w:pPr>
      <w:rPr>
        <w:rFonts w:ascii="Wingdings" w:hAnsi="Wingdings" w:hint="default"/>
      </w:rPr>
    </w:lvl>
    <w:lvl w:ilvl="3" w:tplc="140A0001" w:tentative="1">
      <w:start w:val="1"/>
      <w:numFmt w:val="bullet"/>
      <w:lvlText w:val=""/>
      <w:lvlJc w:val="left"/>
      <w:pPr>
        <w:ind w:left="3588" w:hanging="360"/>
      </w:pPr>
      <w:rPr>
        <w:rFonts w:ascii="Symbol" w:hAnsi="Symbol" w:hint="default"/>
      </w:rPr>
    </w:lvl>
    <w:lvl w:ilvl="4" w:tplc="140A0003" w:tentative="1">
      <w:start w:val="1"/>
      <w:numFmt w:val="bullet"/>
      <w:lvlText w:val="o"/>
      <w:lvlJc w:val="left"/>
      <w:pPr>
        <w:ind w:left="4308" w:hanging="360"/>
      </w:pPr>
      <w:rPr>
        <w:rFonts w:ascii="Courier New" w:hAnsi="Courier New" w:cs="Courier New" w:hint="default"/>
      </w:rPr>
    </w:lvl>
    <w:lvl w:ilvl="5" w:tplc="140A0005" w:tentative="1">
      <w:start w:val="1"/>
      <w:numFmt w:val="bullet"/>
      <w:lvlText w:val=""/>
      <w:lvlJc w:val="left"/>
      <w:pPr>
        <w:ind w:left="5028" w:hanging="360"/>
      </w:pPr>
      <w:rPr>
        <w:rFonts w:ascii="Wingdings" w:hAnsi="Wingdings" w:hint="default"/>
      </w:rPr>
    </w:lvl>
    <w:lvl w:ilvl="6" w:tplc="140A0001" w:tentative="1">
      <w:start w:val="1"/>
      <w:numFmt w:val="bullet"/>
      <w:lvlText w:val=""/>
      <w:lvlJc w:val="left"/>
      <w:pPr>
        <w:ind w:left="5748" w:hanging="360"/>
      </w:pPr>
      <w:rPr>
        <w:rFonts w:ascii="Symbol" w:hAnsi="Symbol" w:hint="default"/>
      </w:rPr>
    </w:lvl>
    <w:lvl w:ilvl="7" w:tplc="140A0003" w:tentative="1">
      <w:start w:val="1"/>
      <w:numFmt w:val="bullet"/>
      <w:lvlText w:val="o"/>
      <w:lvlJc w:val="left"/>
      <w:pPr>
        <w:ind w:left="6468" w:hanging="360"/>
      </w:pPr>
      <w:rPr>
        <w:rFonts w:ascii="Courier New" w:hAnsi="Courier New" w:cs="Courier New" w:hint="default"/>
      </w:rPr>
    </w:lvl>
    <w:lvl w:ilvl="8" w:tplc="140A0005" w:tentative="1">
      <w:start w:val="1"/>
      <w:numFmt w:val="bullet"/>
      <w:lvlText w:val=""/>
      <w:lvlJc w:val="left"/>
      <w:pPr>
        <w:ind w:left="7188" w:hanging="360"/>
      </w:pPr>
      <w:rPr>
        <w:rFonts w:ascii="Wingdings" w:hAnsi="Wingdings" w:hint="default"/>
      </w:rPr>
    </w:lvl>
  </w:abstractNum>
  <w:abstractNum w:abstractNumId="19" w15:restartNumberingAfterBreak="0">
    <w:nsid w:val="5DC17C78"/>
    <w:multiLevelType w:val="hybridMultilevel"/>
    <w:tmpl w:val="BDCCC0D8"/>
    <w:lvl w:ilvl="0" w:tplc="2D36C970">
      <w:start w:val="1"/>
      <w:numFmt w:val="decimal"/>
      <w:lvlText w:val="%1."/>
      <w:lvlJc w:val="left"/>
      <w:pPr>
        <w:tabs>
          <w:tab w:val="num" w:pos="720"/>
        </w:tabs>
        <w:ind w:left="720" w:hanging="360"/>
      </w:pPr>
      <w:rPr>
        <w:rFont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FD4FCA"/>
    <w:multiLevelType w:val="hybridMultilevel"/>
    <w:tmpl w:val="CD269FB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1" w15:restartNumberingAfterBreak="0">
    <w:nsid w:val="61CE6706"/>
    <w:multiLevelType w:val="hybridMultilevel"/>
    <w:tmpl w:val="59767516"/>
    <w:lvl w:ilvl="0" w:tplc="3E6AE552">
      <w:start w:val="1"/>
      <w:numFmt w:val="bullet"/>
      <w:lvlText w:val="►"/>
      <w:lvlJc w:val="left"/>
      <w:pPr>
        <w:tabs>
          <w:tab w:val="num" w:pos="720"/>
        </w:tabs>
        <w:ind w:left="720" w:hanging="360"/>
      </w:pPr>
      <w:rPr>
        <w:rFonts w:ascii="Times New Roman" w:hAnsi="Times New Roman" w:hint="default"/>
      </w:rPr>
    </w:lvl>
    <w:lvl w:ilvl="1" w:tplc="1D6CFCBC" w:tentative="1">
      <w:start w:val="1"/>
      <w:numFmt w:val="bullet"/>
      <w:lvlText w:val="►"/>
      <w:lvlJc w:val="left"/>
      <w:pPr>
        <w:tabs>
          <w:tab w:val="num" w:pos="1440"/>
        </w:tabs>
        <w:ind w:left="1440" w:hanging="360"/>
      </w:pPr>
      <w:rPr>
        <w:rFonts w:ascii="Times New Roman" w:hAnsi="Times New Roman" w:hint="default"/>
      </w:rPr>
    </w:lvl>
    <w:lvl w:ilvl="2" w:tplc="58D8C2F4" w:tentative="1">
      <w:start w:val="1"/>
      <w:numFmt w:val="bullet"/>
      <w:lvlText w:val="►"/>
      <w:lvlJc w:val="left"/>
      <w:pPr>
        <w:tabs>
          <w:tab w:val="num" w:pos="2160"/>
        </w:tabs>
        <w:ind w:left="2160" w:hanging="360"/>
      </w:pPr>
      <w:rPr>
        <w:rFonts w:ascii="Times New Roman" w:hAnsi="Times New Roman" w:hint="default"/>
      </w:rPr>
    </w:lvl>
    <w:lvl w:ilvl="3" w:tplc="80547532" w:tentative="1">
      <w:start w:val="1"/>
      <w:numFmt w:val="bullet"/>
      <w:lvlText w:val="►"/>
      <w:lvlJc w:val="left"/>
      <w:pPr>
        <w:tabs>
          <w:tab w:val="num" w:pos="2880"/>
        </w:tabs>
        <w:ind w:left="2880" w:hanging="360"/>
      </w:pPr>
      <w:rPr>
        <w:rFonts w:ascii="Times New Roman" w:hAnsi="Times New Roman" w:hint="default"/>
      </w:rPr>
    </w:lvl>
    <w:lvl w:ilvl="4" w:tplc="A46E9608" w:tentative="1">
      <w:start w:val="1"/>
      <w:numFmt w:val="bullet"/>
      <w:lvlText w:val="►"/>
      <w:lvlJc w:val="left"/>
      <w:pPr>
        <w:tabs>
          <w:tab w:val="num" w:pos="3600"/>
        </w:tabs>
        <w:ind w:left="3600" w:hanging="360"/>
      </w:pPr>
      <w:rPr>
        <w:rFonts w:ascii="Times New Roman" w:hAnsi="Times New Roman" w:hint="default"/>
      </w:rPr>
    </w:lvl>
    <w:lvl w:ilvl="5" w:tplc="33D622F6" w:tentative="1">
      <w:start w:val="1"/>
      <w:numFmt w:val="bullet"/>
      <w:lvlText w:val="►"/>
      <w:lvlJc w:val="left"/>
      <w:pPr>
        <w:tabs>
          <w:tab w:val="num" w:pos="4320"/>
        </w:tabs>
        <w:ind w:left="4320" w:hanging="360"/>
      </w:pPr>
      <w:rPr>
        <w:rFonts w:ascii="Times New Roman" w:hAnsi="Times New Roman" w:hint="default"/>
      </w:rPr>
    </w:lvl>
    <w:lvl w:ilvl="6" w:tplc="8CBCA756" w:tentative="1">
      <w:start w:val="1"/>
      <w:numFmt w:val="bullet"/>
      <w:lvlText w:val="►"/>
      <w:lvlJc w:val="left"/>
      <w:pPr>
        <w:tabs>
          <w:tab w:val="num" w:pos="5040"/>
        </w:tabs>
        <w:ind w:left="5040" w:hanging="360"/>
      </w:pPr>
      <w:rPr>
        <w:rFonts w:ascii="Times New Roman" w:hAnsi="Times New Roman" w:hint="default"/>
      </w:rPr>
    </w:lvl>
    <w:lvl w:ilvl="7" w:tplc="F99219C8" w:tentative="1">
      <w:start w:val="1"/>
      <w:numFmt w:val="bullet"/>
      <w:lvlText w:val="►"/>
      <w:lvlJc w:val="left"/>
      <w:pPr>
        <w:tabs>
          <w:tab w:val="num" w:pos="5760"/>
        </w:tabs>
        <w:ind w:left="5760" w:hanging="360"/>
      </w:pPr>
      <w:rPr>
        <w:rFonts w:ascii="Times New Roman" w:hAnsi="Times New Roman" w:hint="default"/>
      </w:rPr>
    </w:lvl>
    <w:lvl w:ilvl="8" w:tplc="849E063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5E0089F"/>
    <w:multiLevelType w:val="hybridMultilevel"/>
    <w:tmpl w:val="CF64C8EC"/>
    <w:lvl w:ilvl="0" w:tplc="C1EC1444">
      <w:start w:val="1"/>
      <w:numFmt w:val="bullet"/>
      <w:lvlText w:val="►"/>
      <w:lvlJc w:val="left"/>
      <w:pPr>
        <w:tabs>
          <w:tab w:val="num" w:pos="720"/>
        </w:tabs>
        <w:ind w:left="720" w:hanging="360"/>
      </w:pPr>
      <w:rPr>
        <w:rFonts w:ascii="Times New Roman" w:hAnsi="Times New Roman" w:hint="default"/>
      </w:rPr>
    </w:lvl>
    <w:lvl w:ilvl="1" w:tplc="F704E33C" w:tentative="1">
      <w:start w:val="1"/>
      <w:numFmt w:val="bullet"/>
      <w:lvlText w:val="►"/>
      <w:lvlJc w:val="left"/>
      <w:pPr>
        <w:tabs>
          <w:tab w:val="num" w:pos="1440"/>
        </w:tabs>
        <w:ind w:left="1440" w:hanging="360"/>
      </w:pPr>
      <w:rPr>
        <w:rFonts w:ascii="Times New Roman" w:hAnsi="Times New Roman" w:hint="default"/>
      </w:rPr>
    </w:lvl>
    <w:lvl w:ilvl="2" w:tplc="03C87314" w:tentative="1">
      <w:start w:val="1"/>
      <w:numFmt w:val="bullet"/>
      <w:lvlText w:val="►"/>
      <w:lvlJc w:val="left"/>
      <w:pPr>
        <w:tabs>
          <w:tab w:val="num" w:pos="2160"/>
        </w:tabs>
        <w:ind w:left="2160" w:hanging="360"/>
      </w:pPr>
      <w:rPr>
        <w:rFonts w:ascii="Times New Roman" w:hAnsi="Times New Roman" w:hint="default"/>
      </w:rPr>
    </w:lvl>
    <w:lvl w:ilvl="3" w:tplc="58089E86" w:tentative="1">
      <w:start w:val="1"/>
      <w:numFmt w:val="bullet"/>
      <w:lvlText w:val="►"/>
      <w:lvlJc w:val="left"/>
      <w:pPr>
        <w:tabs>
          <w:tab w:val="num" w:pos="2880"/>
        </w:tabs>
        <w:ind w:left="2880" w:hanging="360"/>
      </w:pPr>
      <w:rPr>
        <w:rFonts w:ascii="Times New Roman" w:hAnsi="Times New Roman" w:hint="default"/>
      </w:rPr>
    </w:lvl>
    <w:lvl w:ilvl="4" w:tplc="2AD2172A" w:tentative="1">
      <w:start w:val="1"/>
      <w:numFmt w:val="bullet"/>
      <w:lvlText w:val="►"/>
      <w:lvlJc w:val="left"/>
      <w:pPr>
        <w:tabs>
          <w:tab w:val="num" w:pos="3600"/>
        </w:tabs>
        <w:ind w:left="3600" w:hanging="360"/>
      </w:pPr>
      <w:rPr>
        <w:rFonts w:ascii="Times New Roman" w:hAnsi="Times New Roman" w:hint="default"/>
      </w:rPr>
    </w:lvl>
    <w:lvl w:ilvl="5" w:tplc="ED10016C" w:tentative="1">
      <w:start w:val="1"/>
      <w:numFmt w:val="bullet"/>
      <w:lvlText w:val="►"/>
      <w:lvlJc w:val="left"/>
      <w:pPr>
        <w:tabs>
          <w:tab w:val="num" w:pos="4320"/>
        </w:tabs>
        <w:ind w:left="4320" w:hanging="360"/>
      </w:pPr>
      <w:rPr>
        <w:rFonts w:ascii="Times New Roman" w:hAnsi="Times New Roman" w:hint="default"/>
      </w:rPr>
    </w:lvl>
    <w:lvl w:ilvl="6" w:tplc="F9165D7A" w:tentative="1">
      <w:start w:val="1"/>
      <w:numFmt w:val="bullet"/>
      <w:lvlText w:val="►"/>
      <w:lvlJc w:val="left"/>
      <w:pPr>
        <w:tabs>
          <w:tab w:val="num" w:pos="5040"/>
        </w:tabs>
        <w:ind w:left="5040" w:hanging="360"/>
      </w:pPr>
      <w:rPr>
        <w:rFonts w:ascii="Times New Roman" w:hAnsi="Times New Roman" w:hint="default"/>
      </w:rPr>
    </w:lvl>
    <w:lvl w:ilvl="7" w:tplc="96C8EC5A" w:tentative="1">
      <w:start w:val="1"/>
      <w:numFmt w:val="bullet"/>
      <w:lvlText w:val="►"/>
      <w:lvlJc w:val="left"/>
      <w:pPr>
        <w:tabs>
          <w:tab w:val="num" w:pos="5760"/>
        </w:tabs>
        <w:ind w:left="5760" w:hanging="360"/>
      </w:pPr>
      <w:rPr>
        <w:rFonts w:ascii="Times New Roman" w:hAnsi="Times New Roman" w:hint="default"/>
      </w:rPr>
    </w:lvl>
    <w:lvl w:ilvl="8" w:tplc="E38AA8B2"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66576C34"/>
    <w:multiLevelType w:val="hybridMultilevel"/>
    <w:tmpl w:val="9206684E"/>
    <w:lvl w:ilvl="0" w:tplc="967EEAA0">
      <w:start w:val="1"/>
      <w:numFmt w:val="decimal"/>
      <w:lvlText w:val="%1."/>
      <w:lvlJc w:val="left"/>
      <w:pPr>
        <w:ind w:left="360" w:hanging="360"/>
      </w:pPr>
      <w:rPr>
        <w:rFonts w:hint="default"/>
        <w:b w:val="0"/>
        <w:i w:val="0"/>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4" w15:restartNumberingAfterBreak="0">
    <w:nsid w:val="6B3653CD"/>
    <w:multiLevelType w:val="hybridMultilevel"/>
    <w:tmpl w:val="47B44ADE"/>
    <w:lvl w:ilvl="0" w:tplc="56E60A2A">
      <w:start w:val="1"/>
      <w:numFmt w:val="decimal"/>
      <w:lvlText w:val="%1."/>
      <w:lvlJc w:val="left"/>
      <w:pPr>
        <w:ind w:left="720" w:hanging="360"/>
      </w:pPr>
      <w:rPr>
        <w:rFonts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5" w15:restartNumberingAfterBreak="0">
    <w:nsid w:val="6F00106F"/>
    <w:multiLevelType w:val="hybridMultilevel"/>
    <w:tmpl w:val="ED00D8C0"/>
    <w:lvl w:ilvl="0" w:tplc="140A000B">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6" w15:restartNumberingAfterBreak="0">
    <w:nsid w:val="736538E4"/>
    <w:multiLevelType w:val="hybridMultilevel"/>
    <w:tmpl w:val="A68E25B0"/>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7" w15:restartNumberingAfterBreak="0">
    <w:nsid w:val="738E69B7"/>
    <w:multiLevelType w:val="hybridMultilevel"/>
    <w:tmpl w:val="BFE65954"/>
    <w:lvl w:ilvl="0" w:tplc="140A0001">
      <w:start w:val="1"/>
      <w:numFmt w:val="bullet"/>
      <w:lvlText w:val=""/>
      <w:lvlJc w:val="left"/>
      <w:pPr>
        <w:ind w:left="1429" w:hanging="360"/>
      </w:pPr>
      <w:rPr>
        <w:rFonts w:ascii="Symbol" w:hAnsi="Symbol" w:hint="default"/>
      </w:rPr>
    </w:lvl>
    <w:lvl w:ilvl="1" w:tplc="140A0003" w:tentative="1">
      <w:start w:val="1"/>
      <w:numFmt w:val="bullet"/>
      <w:lvlText w:val="o"/>
      <w:lvlJc w:val="left"/>
      <w:pPr>
        <w:ind w:left="2149" w:hanging="360"/>
      </w:pPr>
      <w:rPr>
        <w:rFonts w:ascii="Courier New" w:hAnsi="Courier New" w:cs="Courier New" w:hint="default"/>
      </w:rPr>
    </w:lvl>
    <w:lvl w:ilvl="2" w:tplc="140A0005" w:tentative="1">
      <w:start w:val="1"/>
      <w:numFmt w:val="bullet"/>
      <w:lvlText w:val=""/>
      <w:lvlJc w:val="left"/>
      <w:pPr>
        <w:ind w:left="2869" w:hanging="360"/>
      </w:pPr>
      <w:rPr>
        <w:rFonts w:ascii="Wingdings" w:hAnsi="Wingdings" w:hint="default"/>
      </w:rPr>
    </w:lvl>
    <w:lvl w:ilvl="3" w:tplc="140A0001" w:tentative="1">
      <w:start w:val="1"/>
      <w:numFmt w:val="bullet"/>
      <w:lvlText w:val=""/>
      <w:lvlJc w:val="left"/>
      <w:pPr>
        <w:ind w:left="3589" w:hanging="360"/>
      </w:pPr>
      <w:rPr>
        <w:rFonts w:ascii="Symbol" w:hAnsi="Symbol" w:hint="default"/>
      </w:rPr>
    </w:lvl>
    <w:lvl w:ilvl="4" w:tplc="140A0003" w:tentative="1">
      <w:start w:val="1"/>
      <w:numFmt w:val="bullet"/>
      <w:lvlText w:val="o"/>
      <w:lvlJc w:val="left"/>
      <w:pPr>
        <w:ind w:left="4309" w:hanging="360"/>
      </w:pPr>
      <w:rPr>
        <w:rFonts w:ascii="Courier New" w:hAnsi="Courier New" w:cs="Courier New" w:hint="default"/>
      </w:rPr>
    </w:lvl>
    <w:lvl w:ilvl="5" w:tplc="140A0005" w:tentative="1">
      <w:start w:val="1"/>
      <w:numFmt w:val="bullet"/>
      <w:lvlText w:val=""/>
      <w:lvlJc w:val="left"/>
      <w:pPr>
        <w:ind w:left="5029" w:hanging="360"/>
      </w:pPr>
      <w:rPr>
        <w:rFonts w:ascii="Wingdings" w:hAnsi="Wingdings" w:hint="default"/>
      </w:rPr>
    </w:lvl>
    <w:lvl w:ilvl="6" w:tplc="140A0001" w:tentative="1">
      <w:start w:val="1"/>
      <w:numFmt w:val="bullet"/>
      <w:lvlText w:val=""/>
      <w:lvlJc w:val="left"/>
      <w:pPr>
        <w:ind w:left="5749" w:hanging="360"/>
      </w:pPr>
      <w:rPr>
        <w:rFonts w:ascii="Symbol" w:hAnsi="Symbol" w:hint="default"/>
      </w:rPr>
    </w:lvl>
    <w:lvl w:ilvl="7" w:tplc="140A0003" w:tentative="1">
      <w:start w:val="1"/>
      <w:numFmt w:val="bullet"/>
      <w:lvlText w:val="o"/>
      <w:lvlJc w:val="left"/>
      <w:pPr>
        <w:ind w:left="6469" w:hanging="360"/>
      </w:pPr>
      <w:rPr>
        <w:rFonts w:ascii="Courier New" w:hAnsi="Courier New" w:cs="Courier New" w:hint="default"/>
      </w:rPr>
    </w:lvl>
    <w:lvl w:ilvl="8" w:tplc="140A0005" w:tentative="1">
      <w:start w:val="1"/>
      <w:numFmt w:val="bullet"/>
      <w:lvlText w:val=""/>
      <w:lvlJc w:val="left"/>
      <w:pPr>
        <w:ind w:left="7189" w:hanging="360"/>
      </w:pPr>
      <w:rPr>
        <w:rFonts w:ascii="Wingdings" w:hAnsi="Wingdings" w:hint="default"/>
      </w:rPr>
    </w:lvl>
  </w:abstractNum>
  <w:abstractNum w:abstractNumId="28" w15:restartNumberingAfterBreak="0">
    <w:nsid w:val="74385F2D"/>
    <w:multiLevelType w:val="hybridMultilevel"/>
    <w:tmpl w:val="2E78F7AE"/>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9" w15:restartNumberingAfterBreak="0">
    <w:nsid w:val="76BF47F0"/>
    <w:multiLevelType w:val="hybridMultilevel"/>
    <w:tmpl w:val="0A2EE6FA"/>
    <w:lvl w:ilvl="0" w:tplc="7BB07A58">
      <w:start w:val="7"/>
      <w:numFmt w:val="bullet"/>
      <w:lvlText w:val="-"/>
      <w:lvlJc w:val="left"/>
      <w:pPr>
        <w:ind w:left="1776" w:hanging="360"/>
      </w:pPr>
      <w:rPr>
        <w:rFonts w:ascii="Arial" w:eastAsiaTheme="minorHAnsi" w:hAnsi="Arial" w:cs="Arial" w:hint="default"/>
      </w:rPr>
    </w:lvl>
    <w:lvl w:ilvl="1" w:tplc="140A0003" w:tentative="1">
      <w:start w:val="1"/>
      <w:numFmt w:val="bullet"/>
      <w:lvlText w:val="o"/>
      <w:lvlJc w:val="left"/>
      <w:pPr>
        <w:ind w:left="2496" w:hanging="360"/>
      </w:pPr>
      <w:rPr>
        <w:rFonts w:ascii="Courier New" w:hAnsi="Courier New" w:cs="Courier New" w:hint="default"/>
      </w:rPr>
    </w:lvl>
    <w:lvl w:ilvl="2" w:tplc="140A0005" w:tentative="1">
      <w:start w:val="1"/>
      <w:numFmt w:val="bullet"/>
      <w:lvlText w:val=""/>
      <w:lvlJc w:val="left"/>
      <w:pPr>
        <w:ind w:left="3216" w:hanging="360"/>
      </w:pPr>
      <w:rPr>
        <w:rFonts w:ascii="Wingdings" w:hAnsi="Wingdings" w:hint="default"/>
      </w:rPr>
    </w:lvl>
    <w:lvl w:ilvl="3" w:tplc="140A0001" w:tentative="1">
      <w:start w:val="1"/>
      <w:numFmt w:val="bullet"/>
      <w:lvlText w:val=""/>
      <w:lvlJc w:val="left"/>
      <w:pPr>
        <w:ind w:left="3936" w:hanging="360"/>
      </w:pPr>
      <w:rPr>
        <w:rFonts w:ascii="Symbol" w:hAnsi="Symbol" w:hint="default"/>
      </w:rPr>
    </w:lvl>
    <w:lvl w:ilvl="4" w:tplc="140A0003" w:tentative="1">
      <w:start w:val="1"/>
      <w:numFmt w:val="bullet"/>
      <w:lvlText w:val="o"/>
      <w:lvlJc w:val="left"/>
      <w:pPr>
        <w:ind w:left="4656" w:hanging="360"/>
      </w:pPr>
      <w:rPr>
        <w:rFonts w:ascii="Courier New" w:hAnsi="Courier New" w:cs="Courier New" w:hint="default"/>
      </w:rPr>
    </w:lvl>
    <w:lvl w:ilvl="5" w:tplc="140A0005" w:tentative="1">
      <w:start w:val="1"/>
      <w:numFmt w:val="bullet"/>
      <w:lvlText w:val=""/>
      <w:lvlJc w:val="left"/>
      <w:pPr>
        <w:ind w:left="5376" w:hanging="360"/>
      </w:pPr>
      <w:rPr>
        <w:rFonts w:ascii="Wingdings" w:hAnsi="Wingdings" w:hint="default"/>
      </w:rPr>
    </w:lvl>
    <w:lvl w:ilvl="6" w:tplc="140A0001" w:tentative="1">
      <w:start w:val="1"/>
      <w:numFmt w:val="bullet"/>
      <w:lvlText w:val=""/>
      <w:lvlJc w:val="left"/>
      <w:pPr>
        <w:ind w:left="6096" w:hanging="360"/>
      </w:pPr>
      <w:rPr>
        <w:rFonts w:ascii="Symbol" w:hAnsi="Symbol" w:hint="default"/>
      </w:rPr>
    </w:lvl>
    <w:lvl w:ilvl="7" w:tplc="140A0003" w:tentative="1">
      <w:start w:val="1"/>
      <w:numFmt w:val="bullet"/>
      <w:lvlText w:val="o"/>
      <w:lvlJc w:val="left"/>
      <w:pPr>
        <w:ind w:left="6816" w:hanging="360"/>
      </w:pPr>
      <w:rPr>
        <w:rFonts w:ascii="Courier New" w:hAnsi="Courier New" w:cs="Courier New" w:hint="default"/>
      </w:rPr>
    </w:lvl>
    <w:lvl w:ilvl="8" w:tplc="140A0005" w:tentative="1">
      <w:start w:val="1"/>
      <w:numFmt w:val="bullet"/>
      <w:lvlText w:val=""/>
      <w:lvlJc w:val="left"/>
      <w:pPr>
        <w:ind w:left="7536" w:hanging="360"/>
      </w:pPr>
      <w:rPr>
        <w:rFonts w:ascii="Wingdings" w:hAnsi="Wingdings" w:hint="default"/>
      </w:rPr>
    </w:lvl>
  </w:abstractNum>
  <w:abstractNum w:abstractNumId="30" w15:restartNumberingAfterBreak="0">
    <w:nsid w:val="77F96A7A"/>
    <w:multiLevelType w:val="hybridMultilevel"/>
    <w:tmpl w:val="A09AD762"/>
    <w:lvl w:ilvl="0" w:tplc="B80EA9A2">
      <w:start w:val="1"/>
      <w:numFmt w:val="decimal"/>
      <w:lvlText w:val="%1."/>
      <w:lvlJc w:val="left"/>
      <w:pPr>
        <w:ind w:left="720" w:hanging="360"/>
      </w:pPr>
      <w:rPr>
        <w:b/>
        <w:bCs/>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1" w15:restartNumberingAfterBreak="0">
    <w:nsid w:val="786F156F"/>
    <w:multiLevelType w:val="hybridMultilevel"/>
    <w:tmpl w:val="088E6A58"/>
    <w:lvl w:ilvl="0" w:tplc="140A000F">
      <w:start w:val="1"/>
      <w:numFmt w:val="decimal"/>
      <w:lvlText w:val="%1."/>
      <w:lvlJc w:val="left"/>
      <w:pPr>
        <w:ind w:left="360" w:hanging="360"/>
      </w:p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32" w15:restartNumberingAfterBreak="0">
    <w:nsid w:val="7A991528"/>
    <w:multiLevelType w:val="hybridMultilevel"/>
    <w:tmpl w:val="6AC21652"/>
    <w:lvl w:ilvl="0" w:tplc="140A0001">
      <w:start w:val="1"/>
      <w:numFmt w:val="bullet"/>
      <w:lvlText w:val=""/>
      <w:lvlJc w:val="left"/>
      <w:pPr>
        <w:ind w:left="720" w:hanging="360"/>
      </w:pPr>
      <w:rPr>
        <w:rFonts w:ascii="Symbol" w:hAnsi="Symbol" w:hint="default"/>
      </w:rPr>
    </w:lvl>
    <w:lvl w:ilvl="1" w:tplc="140A0003">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3" w15:restartNumberingAfterBreak="0">
    <w:nsid w:val="7AB42F69"/>
    <w:multiLevelType w:val="multilevel"/>
    <w:tmpl w:val="A950F6E8"/>
    <w:lvl w:ilvl="0">
      <w:start w:val="1"/>
      <w:numFmt w:val="decimal"/>
      <w:lvlText w:val="%1."/>
      <w:lvlJc w:val="left"/>
      <w:pPr>
        <w:ind w:left="420" w:hanging="360"/>
      </w:pPr>
      <w:rPr>
        <w:rFonts w:ascii="Arial" w:hAnsi="Arial" w:cs="Arial" w:hint="default"/>
        <w:b/>
        <w:sz w:val="22"/>
      </w:rPr>
    </w:lvl>
    <w:lvl w:ilvl="1">
      <w:start w:val="1"/>
      <w:numFmt w:val="decimal"/>
      <w:isLgl/>
      <w:lvlText w:val="%1.%2"/>
      <w:lvlJc w:val="left"/>
      <w:pPr>
        <w:ind w:left="420" w:hanging="360"/>
      </w:pPr>
      <w:rPr>
        <w:rFonts w:ascii="Arial" w:hAnsi="Arial" w:cs="Arial" w:hint="default"/>
        <w:b/>
        <w:sz w:val="22"/>
      </w:rPr>
    </w:lvl>
    <w:lvl w:ilvl="2">
      <w:start w:val="1"/>
      <w:numFmt w:val="decimal"/>
      <w:isLgl/>
      <w:lvlText w:val="%1.%2.%3"/>
      <w:lvlJc w:val="left"/>
      <w:pPr>
        <w:ind w:left="780" w:hanging="720"/>
      </w:pPr>
      <w:rPr>
        <w:rFonts w:ascii="Arial" w:hAnsi="Arial" w:cs="Arial" w:hint="default"/>
        <w:b/>
        <w:sz w:val="22"/>
      </w:rPr>
    </w:lvl>
    <w:lvl w:ilvl="3">
      <w:start w:val="1"/>
      <w:numFmt w:val="decimal"/>
      <w:isLgl/>
      <w:lvlText w:val="%1.%2.%3.%4"/>
      <w:lvlJc w:val="left"/>
      <w:pPr>
        <w:ind w:left="780" w:hanging="720"/>
      </w:pPr>
      <w:rPr>
        <w:rFonts w:ascii="Arial" w:hAnsi="Arial" w:cs="Arial" w:hint="default"/>
        <w:b/>
        <w:sz w:val="22"/>
      </w:rPr>
    </w:lvl>
    <w:lvl w:ilvl="4">
      <w:start w:val="1"/>
      <w:numFmt w:val="decimal"/>
      <w:isLgl/>
      <w:lvlText w:val="%1.%2.%3.%4.%5"/>
      <w:lvlJc w:val="left"/>
      <w:pPr>
        <w:ind w:left="780" w:hanging="720"/>
      </w:pPr>
      <w:rPr>
        <w:rFonts w:ascii="Arial" w:hAnsi="Arial" w:cs="Arial" w:hint="default"/>
        <w:b/>
        <w:sz w:val="22"/>
      </w:rPr>
    </w:lvl>
    <w:lvl w:ilvl="5">
      <w:start w:val="1"/>
      <w:numFmt w:val="decimal"/>
      <w:isLgl/>
      <w:lvlText w:val="%1.%2.%3.%4.%5.%6"/>
      <w:lvlJc w:val="left"/>
      <w:pPr>
        <w:ind w:left="1140" w:hanging="1080"/>
      </w:pPr>
      <w:rPr>
        <w:rFonts w:ascii="Arial" w:hAnsi="Arial" w:cs="Arial" w:hint="default"/>
        <w:b/>
        <w:sz w:val="22"/>
      </w:rPr>
    </w:lvl>
    <w:lvl w:ilvl="6">
      <w:start w:val="1"/>
      <w:numFmt w:val="decimal"/>
      <w:isLgl/>
      <w:lvlText w:val="%1.%2.%3.%4.%5.%6.%7"/>
      <w:lvlJc w:val="left"/>
      <w:pPr>
        <w:ind w:left="1140" w:hanging="1080"/>
      </w:pPr>
      <w:rPr>
        <w:rFonts w:ascii="Arial" w:hAnsi="Arial" w:cs="Arial" w:hint="default"/>
        <w:b/>
        <w:sz w:val="22"/>
      </w:rPr>
    </w:lvl>
    <w:lvl w:ilvl="7">
      <w:start w:val="1"/>
      <w:numFmt w:val="decimal"/>
      <w:isLgl/>
      <w:lvlText w:val="%1.%2.%3.%4.%5.%6.%7.%8"/>
      <w:lvlJc w:val="left"/>
      <w:pPr>
        <w:ind w:left="1500" w:hanging="1440"/>
      </w:pPr>
      <w:rPr>
        <w:rFonts w:ascii="Arial" w:hAnsi="Arial" w:cs="Arial" w:hint="default"/>
        <w:b/>
        <w:sz w:val="22"/>
      </w:rPr>
    </w:lvl>
    <w:lvl w:ilvl="8">
      <w:start w:val="1"/>
      <w:numFmt w:val="decimal"/>
      <w:isLgl/>
      <w:lvlText w:val="%1.%2.%3.%4.%5.%6.%7.%8.%9"/>
      <w:lvlJc w:val="left"/>
      <w:pPr>
        <w:ind w:left="1500" w:hanging="1440"/>
      </w:pPr>
      <w:rPr>
        <w:rFonts w:ascii="Arial" w:hAnsi="Arial" w:cs="Arial" w:hint="default"/>
        <w:b/>
        <w:sz w:val="22"/>
      </w:rPr>
    </w:lvl>
  </w:abstractNum>
  <w:abstractNum w:abstractNumId="34" w15:restartNumberingAfterBreak="0">
    <w:nsid w:val="7E1E0E65"/>
    <w:multiLevelType w:val="hybridMultilevel"/>
    <w:tmpl w:val="B776E14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5" w15:restartNumberingAfterBreak="0">
    <w:nsid w:val="7E666A2E"/>
    <w:multiLevelType w:val="hybridMultilevel"/>
    <w:tmpl w:val="633C57B6"/>
    <w:lvl w:ilvl="0" w:tplc="2B0A85A8">
      <w:start w:val="1"/>
      <w:numFmt w:val="decimal"/>
      <w:lvlText w:val="%1."/>
      <w:lvlJc w:val="left"/>
      <w:pPr>
        <w:ind w:left="720" w:hanging="360"/>
      </w:pPr>
      <w:rPr>
        <w:rFonts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6" w15:restartNumberingAfterBreak="0">
    <w:nsid w:val="7E845B77"/>
    <w:multiLevelType w:val="hybridMultilevel"/>
    <w:tmpl w:val="9274F92E"/>
    <w:lvl w:ilvl="0" w:tplc="140A000F">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num w:numId="1" w16cid:durableId="766732066">
    <w:abstractNumId w:val="19"/>
  </w:num>
  <w:num w:numId="2" w16cid:durableId="1230119043">
    <w:abstractNumId w:val="15"/>
  </w:num>
  <w:num w:numId="3" w16cid:durableId="2066368181">
    <w:abstractNumId w:val="16"/>
  </w:num>
  <w:num w:numId="4" w16cid:durableId="1437558976">
    <w:abstractNumId w:val="28"/>
  </w:num>
  <w:num w:numId="5" w16cid:durableId="400374439">
    <w:abstractNumId w:val="23"/>
  </w:num>
  <w:num w:numId="6" w16cid:durableId="1086194989">
    <w:abstractNumId w:val="20"/>
  </w:num>
  <w:num w:numId="7" w16cid:durableId="1894803788">
    <w:abstractNumId w:val="34"/>
  </w:num>
  <w:num w:numId="8" w16cid:durableId="327052091">
    <w:abstractNumId w:val="31"/>
  </w:num>
  <w:num w:numId="9" w16cid:durableId="461391606">
    <w:abstractNumId w:val="36"/>
  </w:num>
  <w:num w:numId="10" w16cid:durableId="393621880">
    <w:abstractNumId w:val="1"/>
  </w:num>
  <w:num w:numId="11" w16cid:durableId="793057933">
    <w:abstractNumId w:val="11"/>
  </w:num>
  <w:num w:numId="12" w16cid:durableId="1254972892">
    <w:abstractNumId w:val="13"/>
  </w:num>
  <w:num w:numId="13" w16cid:durableId="993609725">
    <w:abstractNumId w:val="2"/>
  </w:num>
  <w:num w:numId="14" w16cid:durableId="1363673514">
    <w:abstractNumId w:val="35"/>
  </w:num>
  <w:num w:numId="15" w16cid:durableId="60181068">
    <w:abstractNumId w:val="26"/>
  </w:num>
  <w:num w:numId="16" w16cid:durableId="1172452368">
    <w:abstractNumId w:val="14"/>
  </w:num>
  <w:num w:numId="17" w16cid:durableId="980885431">
    <w:abstractNumId w:val="6"/>
  </w:num>
  <w:num w:numId="18" w16cid:durableId="1012951924">
    <w:abstractNumId w:val="4"/>
  </w:num>
  <w:num w:numId="19" w16cid:durableId="2146774420">
    <w:abstractNumId w:val="17"/>
  </w:num>
  <w:num w:numId="20" w16cid:durableId="560943014">
    <w:abstractNumId w:val="24"/>
  </w:num>
  <w:num w:numId="21" w16cid:durableId="1927612386">
    <w:abstractNumId w:val="0"/>
  </w:num>
  <w:num w:numId="22" w16cid:durableId="1002318001">
    <w:abstractNumId w:val="33"/>
  </w:num>
  <w:num w:numId="23" w16cid:durableId="699744052">
    <w:abstractNumId w:val="3"/>
  </w:num>
  <w:num w:numId="24" w16cid:durableId="1622413941">
    <w:abstractNumId w:val="9"/>
  </w:num>
  <w:num w:numId="25" w16cid:durableId="786506165">
    <w:abstractNumId w:val="32"/>
  </w:num>
  <w:num w:numId="26" w16cid:durableId="1965965435">
    <w:abstractNumId w:val="30"/>
  </w:num>
  <w:num w:numId="27" w16cid:durableId="1127550203">
    <w:abstractNumId w:val="25"/>
  </w:num>
  <w:num w:numId="28" w16cid:durableId="416437304">
    <w:abstractNumId w:val="29"/>
  </w:num>
  <w:num w:numId="29" w16cid:durableId="410548108">
    <w:abstractNumId w:val="5"/>
  </w:num>
  <w:num w:numId="30" w16cid:durableId="123156906">
    <w:abstractNumId w:val="7"/>
  </w:num>
  <w:num w:numId="31" w16cid:durableId="973564578">
    <w:abstractNumId w:val="12"/>
  </w:num>
  <w:num w:numId="32" w16cid:durableId="1913198989">
    <w:abstractNumId w:val="22"/>
  </w:num>
  <w:num w:numId="33" w16cid:durableId="1982882286">
    <w:abstractNumId w:val="21"/>
  </w:num>
  <w:num w:numId="34" w16cid:durableId="2000887157">
    <w:abstractNumId w:val="18"/>
  </w:num>
  <w:num w:numId="35" w16cid:durableId="2095663122">
    <w:abstractNumId w:val="8"/>
  </w:num>
  <w:num w:numId="36" w16cid:durableId="922254225">
    <w:abstractNumId w:val="10"/>
  </w:num>
  <w:num w:numId="37" w16cid:durableId="18510192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A17"/>
    <w:rsid w:val="000005FF"/>
    <w:rsid w:val="000056B5"/>
    <w:rsid w:val="00006D85"/>
    <w:rsid w:val="0001095D"/>
    <w:rsid w:val="00010DBF"/>
    <w:rsid w:val="00011713"/>
    <w:rsid w:val="000128B3"/>
    <w:rsid w:val="00021A8D"/>
    <w:rsid w:val="00024803"/>
    <w:rsid w:val="00030D30"/>
    <w:rsid w:val="00035FC7"/>
    <w:rsid w:val="0003617A"/>
    <w:rsid w:val="0004230A"/>
    <w:rsid w:val="00046896"/>
    <w:rsid w:val="00052F4D"/>
    <w:rsid w:val="0005572F"/>
    <w:rsid w:val="000566B2"/>
    <w:rsid w:val="00061212"/>
    <w:rsid w:val="00062E2F"/>
    <w:rsid w:val="000643FD"/>
    <w:rsid w:val="00067881"/>
    <w:rsid w:val="000700AD"/>
    <w:rsid w:val="00070A74"/>
    <w:rsid w:val="00072248"/>
    <w:rsid w:val="00072DC5"/>
    <w:rsid w:val="00074646"/>
    <w:rsid w:val="0007540C"/>
    <w:rsid w:val="0007565D"/>
    <w:rsid w:val="000830D1"/>
    <w:rsid w:val="00087D6B"/>
    <w:rsid w:val="00096283"/>
    <w:rsid w:val="000A65F2"/>
    <w:rsid w:val="000A6633"/>
    <w:rsid w:val="000A7857"/>
    <w:rsid w:val="000B0316"/>
    <w:rsid w:val="000B0A02"/>
    <w:rsid w:val="000B2E76"/>
    <w:rsid w:val="000B4333"/>
    <w:rsid w:val="000B4E9D"/>
    <w:rsid w:val="000B59E9"/>
    <w:rsid w:val="000B6479"/>
    <w:rsid w:val="000C08F3"/>
    <w:rsid w:val="000C1E50"/>
    <w:rsid w:val="000C20BF"/>
    <w:rsid w:val="000C2D99"/>
    <w:rsid w:val="000C2F1F"/>
    <w:rsid w:val="000C3B27"/>
    <w:rsid w:val="000C6B60"/>
    <w:rsid w:val="000D16B6"/>
    <w:rsid w:val="000D2583"/>
    <w:rsid w:val="000D322A"/>
    <w:rsid w:val="000D355B"/>
    <w:rsid w:val="000D40C7"/>
    <w:rsid w:val="000D46B5"/>
    <w:rsid w:val="000D7C1B"/>
    <w:rsid w:val="000E6783"/>
    <w:rsid w:val="000F2429"/>
    <w:rsid w:val="000F2A25"/>
    <w:rsid w:val="000F2E8A"/>
    <w:rsid w:val="000F3B77"/>
    <w:rsid w:val="000F5086"/>
    <w:rsid w:val="000F5A04"/>
    <w:rsid w:val="000F5ED8"/>
    <w:rsid w:val="000F782B"/>
    <w:rsid w:val="00102198"/>
    <w:rsid w:val="001047AC"/>
    <w:rsid w:val="00111919"/>
    <w:rsid w:val="00112A27"/>
    <w:rsid w:val="00116779"/>
    <w:rsid w:val="001218AA"/>
    <w:rsid w:val="001223B9"/>
    <w:rsid w:val="0013089A"/>
    <w:rsid w:val="0013236A"/>
    <w:rsid w:val="00132EC0"/>
    <w:rsid w:val="00133200"/>
    <w:rsid w:val="00135D2D"/>
    <w:rsid w:val="0013773B"/>
    <w:rsid w:val="001410BE"/>
    <w:rsid w:val="001503B4"/>
    <w:rsid w:val="00151AA8"/>
    <w:rsid w:val="00153539"/>
    <w:rsid w:val="00154E91"/>
    <w:rsid w:val="001570D1"/>
    <w:rsid w:val="001570DD"/>
    <w:rsid w:val="001610F8"/>
    <w:rsid w:val="00161178"/>
    <w:rsid w:val="00163653"/>
    <w:rsid w:val="00167189"/>
    <w:rsid w:val="00170DAA"/>
    <w:rsid w:val="001729EE"/>
    <w:rsid w:val="00173F08"/>
    <w:rsid w:val="00174520"/>
    <w:rsid w:val="00184CBB"/>
    <w:rsid w:val="00185C09"/>
    <w:rsid w:val="00185EE2"/>
    <w:rsid w:val="00190424"/>
    <w:rsid w:val="00191820"/>
    <w:rsid w:val="00192DA7"/>
    <w:rsid w:val="0019682B"/>
    <w:rsid w:val="0019779B"/>
    <w:rsid w:val="001977C0"/>
    <w:rsid w:val="001A05C8"/>
    <w:rsid w:val="001A457E"/>
    <w:rsid w:val="001A4582"/>
    <w:rsid w:val="001A4AA3"/>
    <w:rsid w:val="001A6654"/>
    <w:rsid w:val="001B0387"/>
    <w:rsid w:val="001B12A1"/>
    <w:rsid w:val="001B2394"/>
    <w:rsid w:val="001B78A7"/>
    <w:rsid w:val="001C018E"/>
    <w:rsid w:val="001C28DE"/>
    <w:rsid w:val="001C5D41"/>
    <w:rsid w:val="001D224A"/>
    <w:rsid w:val="001D3D02"/>
    <w:rsid w:val="001D5272"/>
    <w:rsid w:val="001E0EE1"/>
    <w:rsid w:val="001E60B2"/>
    <w:rsid w:val="001F0416"/>
    <w:rsid w:val="001F32DF"/>
    <w:rsid w:val="001F5B6D"/>
    <w:rsid w:val="002007D1"/>
    <w:rsid w:val="0020391E"/>
    <w:rsid w:val="00205D9F"/>
    <w:rsid w:val="002063C5"/>
    <w:rsid w:val="00211E08"/>
    <w:rsid w:val="00213327"/>
    <w:rsid w:val="0021447C"/>
    <w:rsid w:val="002157FA"/>
    <w:rsid w:val="0021772E"/>
    <w:rsid w:val="00217910"/>
    <w:rsid w:val="00217DDF"/>
    <w:rsid w:val="00226D04"/>
    <w:rsid w:val="002272DA"/>
    <w:rsid w:val="002310E1"/>
    <w:rsid w:val="00234BE0"/>
    <w:rsid w:val="00236DBC"/>
    <w:rsid w:val="00236F7C"/>
    <w:rsid w:val="00237B54"/>
    <w:rsid w:val="00241015"/>
    <w:rsid w:val="00244B12"/>
    <w:rsid w:val="00247DC5"/>
    <w:rsid w:val="00251D9C"/>
    <w:rsid w:val="002554A5"/>
    <w:rsid w:val="002559EB"/>
    <w:rsid w:val="00257783"/>
    <w:rsid w:val="00257E79"/>
    <w:rsid w:val="0026340C"/>
    <w:rsid w:val="0026471A"/>
    <w:rsid w:val="00267773"/>
    <w:rsid w:val="002703B1"/>
    <w:rsid w:val="00272F5C"/>
    <w:rsid w:val="00274617"/>
    <w:rsid w:val="00274D99"/>
    <w:rsid w:val="00276714"/>
    <w:rsid w:val="00276B6C"/>
    <w:rsid w:val="00277B2C"/>
    <w:rsid w:val="00280AFC"/>
    <w:rsid w:val="0028296D"/>
    <w:rsid w:val="00283C62"/>
    <w:rsid w:val="00285A4C"/>
    <w:rsid w:val="00286757"/>
    <w:rsid w:val="00286AC7"/>
    <w:rsid w:val="00292644"/>
    <w:rsid w:val="00295AEF"/>
    <w:rsid w:val="0029694B"/>
    <w:rsid w:val="00297638"/>
    <w:rsid w:val="002A45ED"/>
    <w:rsid w:val="002A520D"/>
    <w:rsid w:val="002A6260"/>
    <w:rsid w:val="002B2DD3"/>
    <w:rsid w:val="002B3C51"/>
    <w:rsid w:val="002B536A"/>
    <w:rsid w:val="002B568F"/>
    <w:rsid w:val="002C2F33"/>
    <w:rsid w:val="002C3CC8"/>
    <w:rsid w:val="002D0565"/>
    <w:rsid w:val="002D1BE2"/>
    <w:rsid w:val="002D3FDF"/>
    <w:rsid w:val="002D596C"/>
    <w:rsid w:val="002D5A56"/>
    <w:rsid w:val="002E5D1B"/>
    <w:rsid w:val="002E627F"/>
    <w:rsid w:val="002E733A"/>
    <w:rsid w:val="002F02FE"/>
    <w:rsid w:val="002F11B0"/>
    <w:rsid w:val="002F46E7"/>
    <w:rsid w:val="002F62AE"/>
    <w:rsid w:val="002F664A"/>
    <w:rsid w:val="003008EB"/>
    <w:rsid w:val="00300ED7"/>
    <w:rsid w:val="00305961"/>
    <w:rsid w:val="0030663A"/>
    <w:rsid w:val="0030671C"/>
    <w:rsid w:val="0030674B"/>
    <w:rsid w:val="003123FC"/>
    <w:rsid w:val="003134C7"/>
    <w:rsid w:val="00322291"/>
    <w:rsid w:val="00323F5D"/>
    <w:rsid w:val="00325A08"/>
    <w:rsid w:val="0033042F"/>
    <w:rsid w:val="00333DA9"/>
    <w:rsid w:val="00336468"/>
    <w:rsid w:val="0033684D"/>
    <w:rsid w:val="00337342"/>
    <w:rsid w:val="00340AC7"/>
    <w:rsid w:val="00340D37"/>
    <w:rsid w:val="00342665"/>
    <w:rsid w:val="003445B7"/>
    <w:rsid w:val="0034495E"/>
    <w:rsid w:val="00344B27"/>
    <w:rsid w:val="00345A04"/>
    <w:rsid w:val="00350AEE"/>
    <w:rsid w:val="00361420"/>
    <w:rsid w:val="00362EC1"/>
    <w:rsid w:val="0036712E"/>
    <w:rsid w:val="003724DE"/>
    <w:rsid w:val="00372CCE"/>
    <w:rsid w:val="0037408F"/>
    <w:rsid w:val="0037427E"/>
    <w:rsid w:val="003771CE"/>
    <w:rsid w:val="00377D03"/>
    <w:rsid w:val="00381EC9"/>
    <w:rsid w:val="0038240D"/>
    <w:rsid w:val="00383D70"/>
    <w:rsid w:val="003915A2"/>
    <w:rsid w:val="00392531"/>
    <w:rsid w:val="003929DA"/>
    <w:rsid w:val="00394E18"/>
    <w:rsid w:val="003975D8"/>
    <w:rsid w:val="003A131A"/>
    <w:rsid w:val="003A1BA3"/>
    <w:rsid w:val="003A4CAB"/>
    <w:rsid w:val="003A5F8D"/>
    <w:rsid w:val="003A78AD"/>
    <w:rsid w:val="003B15AC"/>
    <w:rsid w:val="003B4AB8"/>
    <w:rsid w:val="003B65B9"/>
    <w:rsid w:val="003C31BF"/>
    <w:rsid w:val="003C5912"/>
    <w:rsid w:val="003C76D8"/>
    <w:rsid w:val="003C7D64"/>
    <w:rsid w:val="003D36FC"/>
    <w:rsid w:val="003D733F"/>
    <w:rsid w:val="003D7550"/>
    <w:rsid w:val="003D7F34"/>
    <w:rsid w:val="003E1713"/>
    <w:rsid w:val="003E2CED"/>
    <w:rsid w:val="003E4B77"/>
    <w:rsid w:val="003F3483"/>
    <w:rsid w:val="003F6A16"/>
    <w:rsid w:val="003F7F0A"/>
    <w:rsid w:val="00403494"/>
    <w:rsid w:val="00404DA9"/>
    <w:rsid w:val="0041296A"/>
    <w:rsid w:val="00412CF0"/>
    <w:rsid w:val="00414D45"/>
    <w:rsid w:val="0041537B"/>
    <w:rsid w:val="00422750"/>
    <w:rsid w:val="00422E4F"/>
    <w:rsid w:val="0042524F"/>
    <w:rsid w:val="00425FCE"/>
    <w:rsid w:val="0042626D"/>
    <w:rsid w:val="0042665E"/>
    <w:rsid w:val="004266CC"/>
    <w:rsid w:val="00430A0D"/>
    <w:rsid w:val="004441FD"/>
    <w:rsid w:val="004555F9"/>
    <w:rsid w:val="00455838"/>
    <w:rsid w:val="00456CC7"/>
    <w:rsid w:val="00457017"/>
    <w:rsid w:val="00457FE3"/>
    <w:rsid w:val="004704E7"/>
    <w:rsid w:val="004705C3"/>
    <w:rsid w:val="00471E6A"/>
    <w:rsid w:val="004723FB"/>
    <w:rsid w:val="00474B04"/>
    <w:rsid w:val="00475B25"/>
    <w:rsid w:val="004814C1"/>
    <w:rsid w:val="004817F2"/>
    <w:rsid w:val="00483094"/>
    <w:rsid w:val="0048599A"/>
    <w:rsid w:val="00491E5F"/>
    <w:rsid w:val="004936EF"/>
    <w:rsid w:val="0049683F"/>
    <w:rsid w:val="004A05D5"/>
    <w:rsid w:val="004A08F7"/>
    <w:rsid w:val="004A273F"/>
    <w:rsid w:val="004A4A93"/>
    <w:rsid w:val="004A4DD3"/>
    <w:rsid w:val="004B6194"/>
    <w:rsid w:val="004B67EE"/>
    <w:rsid w:val="004C600D"/>
    <w:rsid w:val="004D0293"/>
    <w:rsid w:val="004D4304"/>
    <w:rsid w:val="004D6209"/>
    <w:rsid w:val="004E12D0"/>
    <w:rsid w:val="004E1A5D"/>
    <w:rsid w:val="004E38FF"/>
    <w:rsid w:val="004E3F6A"/>
    <w:rsid w:val="004E4129"/>
    <w:rsid w:val="004E78F8"/>
    <w:rsid w:val="004F0256"/>
    <w:rsid w:val="004F59F7"/>
    <w:rsid w:val="004F5F22"/>
    <w:rsid w:val="004F6E8A"/>
    <w:rsid w:val="004F7882"/>
    <w:rsid w:val="00502D51"/>
    <w:rsid w:val="00507908"/>
    <w:rsid w:val="0051204C"/>
    <w:rsid w:val="00512B8D"/>
    <w:rsid w:val="005156B2"/>
    <w:rsid w:val="00520B75"/>
    <w:rsid w:val="00522AC1"/>
    <w:rsid w:val="00526F94"/>
    <w:rsid w:val="00530091"/>
    <w:rsid w:val="00532D48"/>
    <w:rsid w:val="00537067"/>
    <w:rsid w:val="0053780A"/>
    <w:rsid w:val="00541C88"/>
    <w:rsid w:val="00542215"/>
    <w:rsid w:val="00542D47"/>
    <w:rsid w:val="005436DD"/>
    <w:rsid w:val="00544DD1"/>
    <w:rsid w:val="0054655A"/>
    <w:rsid w:val="00547CAD"/>
    <w:rsid w:val="00547E54"/>
    <w:rsid w:val="00553B0E"/>
    <w:rsid w:val="00557E1E"/>
    <w:rsid w:val="0056048A"/>
    <w:rsid w:val="00560D62"/>
    <w:rsid w:val="00561054"/>
    <w:rsid w:val="00561109"/>
    <w:rsid w:val="00564213"/>
    <w:rsid w:val="00566CC0"/>
    <w:rsid w:val="00573C2C"/>
    <w:rsid w:val="00574BA7"/>
    <w:rsid w:val="0058323A"/>
    <w:rsid w:val="0058500F"/>
    <w:rsid w:val="00585757"/>
    <w:rsid w:val="00585FF5"/>
    <w:rsid w:val="00590E20"/>
    <w:rsid w:val="00590E5E"/>
    <w:rsid w:val="005928BB"/>
    <w:rsid w:val="00594088"/>
    <w:rsid w:val="00597D2D"/>
    <w:rsid w:val="005A09E2"/>
    <w:rsid w:val="005A1462"/>
    <w:rsid w:val="005A3246"/>
    <w:rsid w:val="005A6B3F"/>
    <w:rsid w:val="005B07C9"/>
    <w:rsid w:val="005B12AC"/>
    <w:rsid w:val="005B13B5"/>
    <w:rsid w:val="005B2A8F"/>
    <w:rsid w:val="005B611E"/>
    <w:rsid w:val="005C1AB8"/>
    <w:rsid w:val="005C2C5D"/>
    <w:rsid w:val="005C7CB5"/>
    <w:rsid w:val="005D41AC"/>
    <w:rsid w:val="005E292D"/>
    <w:rsid w:val="005E2B8A"/>
    <w:rsid w:val="005E477E"/>
    <w:rsid w:val="005F0CEA"/>
    <w:rsid w:val="005F3B3C"/>
    <w:rsid w:val="00600EE9"/>
    <w:rsid w:val="00600F4B"/>
    <w:rsid w:val="006030AA"/>
    <w:rsid w:val="0060473E"/>
    <w:rsid w:val="006051B4"/>
    <w:rsid w:val="00607F0F"/>
    <w:rsid w:val="00610C8E"/>
    <w:rsid w:val="00617195"/>
    <w:rsid w:val="006200E5"/>
    <w:rsid w:val="006225C6"/>
    <w:rsid w:val="006331F2"/>
    <w:rsid w:val="006338DF"/>
    <w:rsid w:val="00636706"/>
    <w:rsid w:val="0063769A"/>
    <w:rsid w:val="00641E5D"/>
    <w:rsid w:val="006477DC"/>
    <w:rsid w:val="00650FB4"/>
    <w:rsid w:val="00653242"/>
    <w:rsid w:val="00653B68"/>
    <w:rsid w:val="006612E0"/>
    <w:rsid w:val="006620CE"/>
    <w:rsid w:val="00663728"/>
    <w:rsid w:val="00664558"/>
    <w:rsid w:val="0066629C"/>
    <w:rsid w:val="00670DAA"/>
    <w:rsid w:val="0067134D"/>
    <w:rsid w:val="006721CD"/>
    <w:rsid w:val="00672D64"/>
    <w:rsid w:val="006767AB"/>
    <w:rsid w:val="00676923"/>
    <w:rsid w:val="0068080A"/>
    <w:rsid w:val="006922CC"/>
    <w:rsid w:val="00692C73"/>
    <w:rsid w:val="00694341"/>
    <w:rsid w:val="006966B9"/>
    <w:rsid w:val="00696DE6"/>
    <w:rsid w:val="006A25E2"/>
    <w:rsid w:val="006A3B93"/>
    <w:rsid w:val="006A5A52"/>
    <w:rsid w:val="006A5E14"/>
    <w:rsid w:val="006A6F9E"/>
    <w:rsid w:val="006B07E6"/>
    <w:rsid w:val="006B1EAF"/>
    <w:rsid w:val="006B5440"/>
    <w:rsid w:val="006B6B0F"/>
    <w:rsid w:val="006B7316"/>
    <w:rsid w:val="006B7831"/>
    <w:rsid w:val="006B7E79"/>
    <w:rsid w:val="006C01B7"/>
    <w:rsid w:val="006C2B5A"/>
    <w:rsid w:val="006C2C19"/>
    <w:rsid w:val="006C4971"/>
    <w:rsid w:val="006C7CEA"/>
    <w:rsid w:val="006D1651"/>
    <w:rsid w:val="006D1D63"/>
    <w:rsid w:val="006D22D6"/>
    <w:rsid w:val="006D28E0"/>
    <w:rsid w:val="006D5BBF"/>
    <w:rsid w:val="006E2307"/>
    <w:rsid w:val="006E38EF"/>
    <w:rsid w:val="006E5704"/>
    <w:rsid w:val="006E6C57"/>
    <w:rsid w:val="006F1BED"/>
    <w:rsid w:val="006F3294"/>
    <w:rsid w:val="006F3969"/>
    <w:rsid w:val="006F3C8C"/>
    <w:rsid w:val="00705630"/>
    <w:rsid w:val="007120AB"/>
    <w:rsid w:val="0071287D"/>
    <w:rsid w:val="00715649"/>
    <w:rsid w:val="00717D83"/>
    <w:rsid w:val="007221C8"/>
    <w:rsid w:val="00723B9D"/>
    <w:rsid w:val="00723BD1"/>
    <w:rsid w:val="00724A49"/>
    <w:rsid w:val="0073020C"/>
    <w:rsid w:val="0073628E"/>
    <w:rsid w:val="00736603"/>
    <w:rsid w:val="00741E15"/>
    <w:rsid w:val="007426DB"/>
    <w:rsid w:val="00743FE5"/>
    <w:rsid w:val="00744B64"/>
    <w:rsid w:val="00745729"/>
    <w:rsid w:val="00747289"/>
    <w:rsid w:val="0075033C"/>
    <w:rsid w:val="00750533"/>
    <w:rsid w:val="00752FC5"/>
    <w:rsid w:val="00753723"/>
    <w:rsid w:val="00754DA8"/>
    <w:rsid w:val="007571FA"/>
    <w:rsid w:val="00757E39"/>
    <w:rsid w:val="00762C17"/>
    <w:rsid w:val="00763FDF"/>
    <w:rsid w:val="00764E97"/>
    <w:rsid w:val="00774228"/>
    <w:rsid w:val="00774C9A"/>
    <w:rsid w:val="00776132"/>
    <w:rsid w:val="00780CC1"/>
    <w:rsid w:val="00784439"/>
    <w:rsid w:val="007915D1"/>
    <w:rsid w:val="00794715"/>
    <w:rsid w:val="00795663"/>
    <w:rsid w:val="007A168D"/>
    <w:rsid w:val="007A36BE"/>
    <w:rsid w:val="007A754B"/>
    <w:rsid w:val="007B6CF5"/>
    <w:rsid w:val="007C353D"/>
    <w:rsid w:val="007D0340"/>
    <w:rsid w:val="007D0CCD"/>
    <w:rsid w:val="007D2DBB"/>
    <w:rsid w:val="007D52C4"/>
    <w:rsid w:val="007D5B55"/>
    <w:rsid w:val="007E23C8"/>
    <w:rsid w:val="007E464B"/>
    <w:rsid w:val="007E721A"/>
    <w:rsid w:val="007E7811"/>
    <w:rsid w:val="007F033C"/>
    <w:rsid w:val="007F3980"/>
    <w:rsid w:val="007F4A0C"/>
    <w:rsid w:val="007F63E2"/>
    <w:rsid w:val="007F68CF"/>
    <w:rsid w:val="007F6EE0"/>
    <w:rsid w:val="00802126"/>
    <w:rsid w:val="00805E52"/>
    <w:rsid w:val="008106BC"/>
    <w:rsid w:val="00811613"/>
    <w:rsid w:val="00811CF0"/>
    <w:rsid w:val="00812FFF"/>
    <w:rsid w:val="00814405"/>
    <w:rsid w:val="00815079"/>
    <w:rsid w:val="0081676E"/>
    <w:rsid w:val="00817B86"/>
    <w:rsid w:val="00820001"/>
    <w:rsid w:val="00820EAF"/>
    <w:rsid w:val="0082158C"/>
    <w:rsid w:val="0084149D"/>
    <w:rsid w:val="00841688"/>
    <w:rsid w:val="00844218"/>
    <w:rsid w:val="008454AA"/>
    <w:rsid w:val="008459D7"/>
    <w:rsid w:val="008552D7"/>
    <w:rsid w:val="00864422"/>
    <w:rsid w:val="00867E92"/>
    <w:rsid w:val="008700C8"/>
    <w:rsid w:val="008709B7"/>
    <w:rsid w:val="00872777"/>
    <w:rsid w:val="0087689F"/>
    <w:rsid w:val="00890821"/>
    <w:rsid w:val="00890A53"/>
    <w:rsid w:val="00892067"/>
    <w:rsid w:val="008940DD"/>
    <w:rsid w:val="00895913"/>
    <w:rsid w:val="008A2030"/>
    <w:rsid w:val="008A26A9"/>
    <w:rsid w:val="008A5176"/>
    <w:rsid w:val="008A5CBD"/>
    <w:rsid w:val="008B0B15"/>
    <w:rsid w:val="008B0BC6"/>
    <w:rsid w:val="008B4B6F"/>
    <w:rsid w:val="008B78F4"/>
    <w:rsid w:val="008C5415"/>
    <w:rsid w:val="008C5472"/>
    <w:rsid w:val="008C62E0"/>
    <w:rsid w:val="008C678A"/>
    <w:rsid w:val="008C7AC0"/>
    <w:rsid w:val="008D03C5"/>
    <w:rsid w:val="008D070F"/>
    <w:rsid w:val="008D0D01"/>
    <w:rsid w:val="008D34F3"/>
    <w:rsid w:val="008D6103"/>
    <w:rsid w:val="008D7CB1"/>
    <w:rsid w:val="008E190B"/>
    <w:rsid w:val="008E2E08"/>
    <w:rsid w:val="008E5ECD"/>
    <w:rsid w:val="008E72B2"/>
    <w:rsid w:val="008F0B10"/>
    <w:rsid w:val="008F3AFB"/>
    <w:rsid w:val="008F4F97"/>
    <w:rsid w:val="008F5BC7"/>
    <w:rsid w:val="008F725F"/>
    <w:rsid w:val="008F7F48"/>
    <w:rsid w:val="0091084B"/>
    <w:rsid w:val="00912B4F"/>
    <w:rsid w:val="00913370"/>
    <w:rsid w:val="009234FA"/>
    <w:rsid w:val="00923F1B"/>
    <w:rsid w:val="00924A3C"/>
    <w:rsid w:val="00924A50"/>
    <w:rsid w:val="00926A44"/>
    <w:rsid w:val="00927BAD"/>
    <w:rsid w:val="00930183"/>
    <w:rsid w:val="00931ED8"/>
    <w:rsid w:val="00932890"/>
    <w:rsid w:val="00932995"/>
    <w:rsid w:val="00933BAA"/>
    <w:rsid w:val="00934BDB"/>
    <w:rsid w:val="00934DD6"/>
    <w:rsid w:val="00940142"/>
    <w:rsid w:val="009431C5"/>
    <w:rsid w:val="0094562C"/>
    <w:rsid w:val="009475A7"/>
    <w:rsid w:val="00953FC3"/>
    <w:rsid w:val="009632C9"/>
    <w:rsid w:val="00963CA7"/>
    <w:rsid w:val="009644A4"/>
    <w:rsid w:val="009671BA"/>
    <w:rsid w:val="00972711"/>
    <w:rsid w:val="00973DA7"/>
    <w:rsid w:val="00981380"/>
    <w:rsid w:val="00981916"/>
    <w:rsid w:val="009848D5"/>
    <w:rsid w:val="00986A59"/>
    <w:rsid w:val="009942C2"/>
    <w:rsid w:val="00995F02"/>
    <w:rsid w:val="009B658B"/>
    <w:rsid w:val="009B67D3"/>
    <w:rsid w:val="009B762A"/>
    <w:rsid w:val="009C03D9"/>
    <w:rsid w:val="009D24C5"/>
    <w:rsid w:val="009D3394"/>
    <w:rsid w:val="009D756B"/>
    <w:rsid w:val="009E55FA"/>
    <w:rsid w:val="009E5EE7"/>
    <w:rsid w:val="009E6AA9"/>
    <w:rsid w:val="009E762D"/>
    <w:rsid w:val="009E7820"/>
    <w:rsid w:val="009E7A7F"/>
    <w:rsid w:val="009F110B"/>
    <w:rsid w:val="009F452A"/>
    <w:rsid w:val="00A02818"/>
    <w:rsid w:val="00A039E8"/>
    <w:rsid w:val="00A06021"/>
    <w:rsid w:val="00A06E08"/>
    <w:rsid w:val="00A11BC1"/>
    <w:rsid w:val="00A11D3A"/>
    <w:rsid w:val="00A12422"/>
    <w:rsid w:val="00A13CF0"/>
    <w:rsid w:val="00A15C5D"/>
    <w:rsid w:val="00A2027D"/>
    <w:rsid w:val="00A2058C"/>
    <w:rsid w:val="00A2442C"/>
    <w:rsid w:val="00A279F3"/>
    <w:rsid w:val="00A30D03"/>
    <w:rsid w:val="00A317DC"/>
    <w:rsid w:val="00A31A36"/>
    <w:rsid w:val="00A31F67"/>
    <w:rsid w:val="00A32826"/>
    <w:rsid w:val="00A3353B"/>
    <w:rsid w:val="00A34B1D"/>
    <w:rsid w:val="00A374AC"/>
    <w:rsid w:val="00A42C5F"/>
    <w:rsid w:val="00A43CC0"/>
    <w:rsid w:val="00A44B6A"/>
    <w:rsid w:val="00A471C2"/>
    <w:rsid w:val="00A51F6D"/>
    <w:rsid w:val="00A51FEC"/>
    <w:rsid w:val="00A527A8"/>
    <w:rsid w:val="00A5672A"/>
    <w:rsid w:val="00A575AD"/>
    <w:rsid w:val="00A57FC6"/>
    <w:rsid w:val="00A60422"/>
    <w:rsid w:val="00A60B4D"/>
    <w:rsid w:val="00A60D10"/>
    <w:rsid w:val="00A67F6A"/>
    <w:rsid w:val="00A72602"/>
    <w:rsid w:val="00A72AD2"/>
    <w:rsid w:val="00A769B1"/>
    <w:rsid w:val="00A76A95"/>
    <w:rsid w:val="00A7752E"/>
    <w:rsid w:val="00A7792B"/>
    <w:rsid w:val="00A8020F"/>
    <w:rsid w:val="00A81D2D"/>
    <w:rsid w:val="00A91963"/>
    <w:rsid w:val="00A95025"/>
    <w:rsid w:val="00A95FAE"/>
    <w:rsid w:val="00A976B8"/>
    <w:rsid w:val="00AA1C80"/>
    <w:rsid w:val="00AA709B"/>
    <w:rsid w:val="00AA7C3F"/>
    <w:rsid w:val="00AB186A"/>
    <w:rsid w:val="00AB1B10"/>
    <w:rsid w:val="00AB1C89"/>
    <w:rsid w:val="00AB366C"/>
    <w:rsid w:val="00AB45EB"/>
    <w:rsid w:val="00AC0097"/>
    <w:rsid w:val="00AC1A08"/>
    <w:rsid w:val="00AC44DF"/>
    <w:rsid w:val="00AC7700"/>
    <w:rsid w:val="00AD00A3"/>
    <w:rsid w:val="00AD0B0B"/>
    <w:rsid w:val="00AD198D"/>
    <w:rsid w:val="00AD4F5D"/>
    <w:rsid w:val="00AD7358"/>
    <w:rsid w:val="00AD7E1B"/>
    <w:rsid w:val="00AE5BB7"/>
    <w:rsid w:val="00AE7FDA"/>
    <w:rsid w:val="00AF226E"/>
    <w:rsid w:val="00AF4B9D"/>
    <w:rsid w:val="00AF51AE"/>
    <w:rsid w:val="00AF5306"/>
    <w:rsid w:val="00B011C1"/>
    <w:rsid w:val="00B01397"/>
    <w:rsid w:val="00B01804"/>
    <w:rsid w:val="00B02003"/>
    <w:rsid w:val="00B02600"/>
    <w:rsid w:val="00B03816"/>
    <w:rsid w:val="00B05787"/>
    <w:rsid w:val="00B06B93"/>
    <w:rsid w:val="00B07312"/>
    <w:rsid w:val="00B07589"/>
    <w:rsid w:val="00B15886"/>
    <w:rsid w:val="00B244A4"/>
    <w:rsid w:val="00B25C23"/>
    <w:rsid w:val="00B2791D"/>
    <w:rsid w:val="00B27F6F"/>
    <w:rsid w:val="00B30B06"/>
    <w:rsid w:val="00B322B6"/>
    <w:rsid w:val="00B33651"/>
    <w:rsid w:val="00B348D5"/>
    <w:rsid w:val="00B4152E"/>
    <w:rsid w:val="00B42874"/>
    <w:rsid w:val="00B459D6"/>
    <w:rsid w:val="00B52E86"/>
    <w:rsid w:val="00B60304"/>
    <w:rsid w:val="00B63BB0"/>
    <w:rsid w:val="00B64B30"/>
    <w:rsid w:val="00B678AA"/>
    <w:rsid w:val="00B67B4F"/>
    <w:rsid w:val="00B74DD9"/>
    <w:rsid w:val="00B76AA1"/>
    <w:rsid w:val="00B779B9"/>
    <w:rsid w:val="00B83A6B"/>
    <w:rsid w:val="00B91492"/>
    <w:rsid w:val="00B9190D"/>
    <w:rsid w:val="00B9391F"/>
    <w:rsid w:val="00B94F09"/>
    <w:rsid w:val="00B95D09"/>
    <w:rsid w:val="00B963CD"/>
    <w:rsid w:val="00B97D34"/>
    <w:rsid w:val="00BA08C1"/>
    <w:rsid w:val="00BA0C18"/>
    <w:rsid w:val="00BA1A41"/>
    <w:rsid w:val="00BA1AEE"/>
    <w:rsid w:val="00BA3879"/>
    <w:rsid w:val="00BA7EB8"/>
    <w:rsid w:val="00BB1556"/>
    <w:rsid w:val="00BB1E19"/>
    <w:rsid w:val="00BB4572"/>
    <w:rsid w:val="00BB4C92"/>
    <w:rsid w:val="00BB7641"/>
    <w:rsid w:val="00BC07A4"/>
    <w:rsid w:val="00BC1D03"/>
    <w:rsid w:val="00BC5517"/>
    <w:rsid w:val="00BC55C6"/>
    <w:rsid w:val="00BC649C"/>
    <w:rsid w:val="00BC688C"/>
    <w:rsid w:val="00BD05B3"/>
    <w:rsid w:val="00BD0699"/>
    <w:rsid w:val="00BD2BBF"/>
    <w:rsid w:val="00BD5660"/>
    <w:rsid w:val="00BD656C"/>
    <w:rsid w:val="00BD6F0A"/>
    <w:rsid w:val="00BE4C51"/>
    <w:rsid w:val="00BE5061"/>
    <w:rsid w:val="00BE6CE6"/>
    <w:rsid w:val="00BF0B9D"/>
    <w:rsid w:val="00BF4B37"/>
    <w:rsid w:val="00C00C7F"/>
    <w:rsid w:val="00C05296"/>
    <w:rsid w:val="00C05A89"/>
    <w:rsid w:val="00C1184E"/>
    <w:rsid w:val="00C11FCF"/>
    <w:rsid w:val="00C20CDE"/>
    <w:rsid w:val="00C22051"/>
    <w:rsid w:val="00C22B05"/>
    <w:rsid w:val="00C23889"/>
    <w:rsid w:val="00C23F37"/>
    <w:rsid w:val="00C249D7"/>
    <w:rsid w:val="00C263DF"/>
    <w:rsid w:val="00C27DF9"/>
    <w:rsid w:val="00C31472"/>
    <w:rsid w:val="00C330F4"/>
    <w:rsid w:val="00C35D04"/>
    <w:rsid w:val="00C36A74"/>
    <w:rsid w:val="00C50793"/>
    <w:rsid w:val="00C55118"/>
    <w:rsid w:val="00C562BE"/>
    <w:rsid w:val="00C5662E"/>
    <w:rsid w:val="00C60B80"/>
    <w:rsid w:val="00C61172"/>
    <w:rsid w:val="00C611BF"/>
    <w:rsid w:val="00C61DBB"/>
    <w:rsid w:val="00C62B35"/>
    <w:rsid w:val="00C6480E"/>
    <w:rsid w:val="00C673E4"/>
    <w:rsid w:val="00C72A06"/>
    <w:rsid w:val="00C731FC"/>
    <w:rsid w:val="00C73B40"/>
    <w:rsid w:val="00C76098"/>
    <w:rsid w:val="00C761C9"/>
    <w:rsid w:val="00C84713"/>
    <w:rsid w:val="00C8566F"/>
    <w:rsid w:val="00C863CB"/>
    <w:rsid w:val="00C904FF"/>
    <w:rsid w:val="00C908C7"/>
    <w:rsid w:val="00C90F12"/>
    <w:rsid w:val="00C9309B"/>
    <w:rsid w:val="00C93ED5"/>
    <w:rsid w:val="00C95298"/>
    <w:rsid w:val="00C97D53"/>
    <w:rsid w:val="00CA0762"/>
    <w:rsid w:val="00CA18C1"/>
    <w:rsid w:val="00CA5BE2"/>
    <w:rsid w:val="00CA5DC0"/>
    <w:rsid w:val="00CB072B"/>
    <w:rsid w:val="00CB33DF"/>
    <w:rsid w:val="00CB53E5"/>
    <w:rsid w:val="00CB7AE4"/>
    <w:rsid w:val="00CC248D"/>
    <w:rsid w:val="00CC4ACD"/>
    <w:rsid w:val="00CC676F"/>
    <w:rsid w:val="00CC67BE"/>
    <w:rsid w:val="00CC6820"/>
    <w:rsid w:val="00CD6820"/>
    <w:rsid w:val="00CE06AA"/>
    <w:rsid w:val="00CE4F65"/>
    <w:rsid w:val="00CE4FC8"/>
    <w:rsid w:val="00CF0577"/>
    <w:rsid w:val="00CF1702"/>
    <w:rsid w:val="00CF44F3"/>
    <w:rsid w:val="00D042FB"/>
    <w:rsid w:val="00D049A6"/>
    <w:rsid w:val="00D105CA"/>
    <w:rsid w:val="00D11347"/>
    <w:rsid w:val="00D12912"/>
    <w:rsid w:val="00D15A9D"/>
    <w:rsid w:val="00D171ED"/>
    <w:rsid w:val="00D17BB6"/>
    <w:rsid w:val="00D23FBC"/>
    <w:rsid w:val="00D2493C"/>
    <w:rsid w:val="00D25CA5"/>
    <w:rsid w:val="00D3157E"/>
    <w:rsid w:val="00D31FAF"/>
    <w:rsid w:val="00D3567C"/>
    <w:rsid w:val="00D40273"/>
    <w:rsid w:val="00D413E3"/>
    <w:rsid w:val="00D46BD0"/>
    <w:rsid w:val="00D61088"/>
    <w:rsid w:val="00D625ED"/>
    <w:rsid w:val="00D63A41"/>
    <w:rsid w:val="00D63D77"/>
    <w:rsid w:val="00D64EB7"/>
    <w:rsid w:val="00D70E2F"/>
    <w:rsid w:val="00D7118A"/>
    <w:rsid w:val="00D74904"/>
    <w:rsid w:val="00D75FA5"/>
    <w:rsid w:val="00D77F94"/>
    <w:rsid w:val="00D8517D"/>
    <w:rsid w:val="00D860EA"/>
    <w:rsid w:val="00D862F5"/>
    <w:rsid w:val="00D87DD3"/>
    <w:rsid w:val="00D910B7"/>
    <w:rsid w:val="00D91CB6"/>
    <w:rsid w:val="00D922C0"/>
    <w:rsid w:val="00D9383A"/>
    <w:rsid w:val="00D9489E"/>
    <w:rsid w:val="00DA0DBE"/>
    <w:rsid w:val="00DA3BEB"/>
    <w:rsid w:val="00DA4761"/>
    <w:rsid w:val="00DA5C22"/>
    <w:rsid w:val="00DA615E"/>
    <w:rsid w:val="00DB07A5"/>
    <w:rsid w:val="00DB1DA0"/>
    <w:rsid w:val="00DB333B"/>
    <w:rsid w:val="00DB755F"/>
    <w:rsid w:val="00DC1738"/>
    <w:rsid w:val="00DC2CEF"/>
    <w:rsid w:val="00DC2E8B"/>
    <w:rsid w:val="00DD2B21"/>
    <w:rsid w:val="00DD3873"/>
    <w:rsid w:val="00DD3F3D"/>
    <w:rsid w:val="00DD62AB"/>
    <w:rsid w:val="00DE22B9"/>
    <w:rsid w:val="00DE4384"/>
    <w:rsid w:val="00DE4F11"/>
    <w:rsid w:val="00DE6F96"/>
    <w:rsid w:val="00DE725B"/>
    <w:rsid w:val="00DE766D"/>
    <w:rsid w:val="00DF4182"/>
    <w:rsid w:val="00DF5FC6"/>
    <w:rsid w:val="00E006CC"/>
    <w:rsid w:val="00E008DA"/>
    <w:rsid w:val="00E04E4F"/>
    <w:rsid w:val="00E113A3"/>
    <w:rsid w:val="00E11E0D"/>
    <w:rsid w:val="00E13B48"/>
    <w:rsid w:val="00E172BE"/>
    <w:rsid w:val="00E200B6"/>
    <w:rsid w:val="00E202F4"/>
    <w:rsid w:val="00E25D0D"/>
    <w:rsid w:val="00E268D6"/>
    <w:rsid w:val="00E301D4"/>
    <w:rsid w:val="00E32C33"/>
    <w:rsid w:val="00E3302E"/>
    <w:rsid w:val="00E37A17"/>
    <w:rsid w:val="00E40E5E"/>
    <w:rsid w:val="00E410D0"/>
    <w:rsid w:val="00E43C22"/>
    <w:rsid w:val="00E452BB"/>
    <w:rsid w:val="00E45516"/>
    <w:rsid w:val="00E50752"/>
    <w:rsid w:val="00E51612"/>
    <w:rsid w:val="00E516DE"/>
    <w:rsid w:val="00E5593E"/>
    <w:rsid w:val="00E57C46"/>
    <w:rsid w:val="00E652A5"/>
    <w:rsid w:val="00E66252"/>
    <w:rsid w:val="00E718FF"/>
    <w:rsid w:val="00E7526D"/>
    <w:rsid w:val="00E84F2E"/>
    <w:rsid w:val="00E85227"/>
    <w:rsid w:val="00E855D3"/>
    <w:rsid w:val="00E85EA1"/>
    <w:rsid w:val="00E91C86"/>
    <w:rsid w:val="00E93936"/>
    <w:rsid w:val="00E941A1"/>
    <w:rsid w:val="00E9432C"/>
    <w:rsid w:val="00E9452E"/>
    <w:rsid w:val="00E97431"/>
    <w:rsid w:val="00EA024B"/>
    <w:rsid w:val="00EA032B"/>
    <w:rsid w:val="00EA3845"/>
    <w:rsid w:val="00EA3F9D"/>
    <w:rsid w:val="00EA4023"/>
    <w:rsid w:val="00EA5581"/>
    <w:rsid w:val="00EA56D2"/>
    <w:rsid w:val="00EA5879"/>
    <w:rsid w:val="00EA72A5"/>
    <w:rsid w:val="00EA7404"/>
    <w:rsid w:val="00EA7777"/>
    <w:rsid w:val="00EA79D1"/>
    <w:rsid w:val="00EB15B1"/>
    <w:rsid w:val="00EB17E4"/>
    <w:rsid w:val="00EB3FE7"/>
    <w:rsid w:val="00EC2683"/>
    <w:rsid w:val="00EC2CEA"/>
    <w:rsid w:val="00EC3CB9"/>
    <w:rsid w:val="00EC78A3"/>
    <w:rsid w:val="00ED30A6"/>
    <w:rsid w:val="00EE404A"/>
    <w:rsid w:val="00EE6D81"/>
    <w:rsid w:val="00EF12F9"/>
    <w:rsid w:val="00EF5444"/>
    <w:rsid w:val="00EF674A"/>
    <w:rsid w:val="00F031B2"/>
    <w:rsid w:val="00F03C4D"/>
    <w:rsid w:val="00F04D32"/>
    <w:rsid w:val="00F073B4"/>
    <w:rsid w:val="00F140C1"/>
    <w:rsid w:val="00F144D3"/>
    <w:rsid w:val="00F14AEA"/>
    <w:rsid w:val="00F15415"/>
    <w:rsid w:val="00F2435B"/>
    <w:rsid w:val="00F24793"/>
    <w:rsid w:val="00F253D6"/>
    <w:rsid w:val="00F27C52"/>
    <w:rsid w:val="00F3122A"/>
    <w:rsid w:val="00F33C88"/>
    <w:rsid w:val="00F35AF0"/>
    <w:rsid w:val="00F36462"/>
    <w:rsid w:val="00F41357"/>
    <w:rsid w:val="00F43803"/>
    <w:rsid w:val="00F4684E"/>
    <w:rsid w:val="00F51EA0"/>
    <w:rsid w:val="00F52F7F"/>
    <w:rsid w:val="00F53D6D"/>
    <w:rsid w:val="00F56E47"/>
    <w:rsid w:val="00F572EE"/>
    <w:rsid w:val="00F57E81"/>
    <w:rsid w:val="00F63B98"/>
    <w:rsid w:val="00F65C67"/>
    <w:rsid w:val="00F6640B"/>
    <w:rsid w:val="00F75534"/>
    <w:rsid w:val="00F7738D"/>
    <w:rsid w:val="00F80135"/>
    <w:rsid w:val="00F835FE"/>
    <w:rsid w:val="00F83D6A"/>
    <w:rsid w:val="00F86184"/>
    <w:rsid w:val="00F902D5"/>
    <w:rsid w:val="00F912FA"/>
    <w:rsid w:val="00F9229D"/>
    <w:rsid w:val="00F93806"/>
    <w:rsid w:val="00F94EBF"/>
    <w:rsid w:val="00FA0D61"/>
    <w:rsid w:val="00FA153D"/>
    <w:rsid w:val="00FA295B"/>
    <w:rsid w:val="00FB0C45"/>
    <w:rsid w:val="00FB1767"/>
    <w:rsid w:val="00FB18F4"/>
    <w:rsid w:val="00FB1EBA"/>
    <w:rsid w:val="00FB26A2"/>
    <w:rsid w:val="00FB33C6"/>
    <w:rsid w:val="00FB4944"/>
    <w:rsid w:val="00FB5AE7"/>
    <w:rsid w:val="00FC1D87"/>
    <w:rsid w:val="00FC44F6"/>
    <w:rsid w:val="00FC5E3E"/>
    <w:rsid w:val="00FC762B"/>
    <w:rsid w:val="00FC7B8F"/>
    <w:rsid w:val="00FD21CC"/>
    <w:rsid w:val="00FD3E85"/>
    <w:rsid w:val="00FD4C12"/>
    <w:rsid w:val="00FD4F8C"/>
    <w:rsid w:val="00FD52AB"/>
    <w:rsid w:val="00FE0DF1"/>
    <w:rsid w:val="00FE515B"/>
    <w:rsid w:val="00FF286B"/>
    <w:rsid w:val="00FF6F4F"/>
    <w:rsid w:val="00FF6FD6"/>
    <w:rsid w:val="0DF9A0F8"/>
    <w:rsid w:val="12856494"/>
    <w:rsid w:val="4A725B65"/>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1466F7"/>
  <w15:chartTrackingRefBased/>
  <w15:docId w15:val="{5613DF4F-4039-4BD0-B8A1-FF96F03D1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aliases w:val="Tit Proceso"/>
    <w:next w:val="Normal"/>
    <w:link w:val="Ttulo1Car"/>
    <w:qFormat/>
    <w:rsid w:val="006338DF"/>
    <w:pPr>
      <w:keepNext/>
      <w:spacing w:before="240" w:after="60" w:line="240" w:lineRule="auto"/>
      <w:jc w:val="center"/>
      <w:outlineLvl w:val="0"/>
    </w:pPr>
    <w:rPr>
      <w:rFonts w:ascii="Bookman Old Style" w:eastAsia="Times New Roman" w:hAnsi="Bookman Old Style" w:cs="Arial"/>
      <w:b/>
      <w:bCs/>
      <w:kern w:val="32"/>
      <w:szCs w:val="32"/>
      <w:lang w:val="es-ES" w:eastAsia="es-ES"/>
    </w:rPr>
  </w:style>
  <w:style w:type="paragraph" w:styleId="Ttulo2">
    <w:name w:val="heading 2"/>
    <w:basedOn w:val="Normal"/>
    <w:next w:val="Normal"/>
    <w:link w:val="Ttulo2Car"/>
    <w:uiPriority w:val="9"/>
    <w:unhideWhenUsed/>
    <w:qFormat/>
    <w:rsid w:val="0001095D"/>
    <w:pPr>
      <w:keepNext/>
      <w:spacing w:after="0" w:line="240" w:lineRule="auto"/>
      <w:jc w:val="center"/>
      <w:outlineLvl w:val="1"/>
    </w:pPr>
    <w:rPr>
      <w:rFonts w:ascii="Arial" w:hAnsi="Arial" w:cs="Arial"/>
      <w:b/>
      <w:color w:val="FFFFF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37A1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37A17"/>
  </w:style>
  <w:style w:type="paragraph" w:styleId="Piedepgina">
    <w:name w:val="footer"/>
    <w:basedOn w:val="Normal"/>
    <w:link w:val="PiedepginaCar"/>
    <w:unhideWhenUsed/>
    <w:rsid w:val="00E37A17"/>
    <w:pPr>
      <w:tabs>
        <w:tab w:val="center" w:pos="4419"/>
        <w:tab w:val="right" w:pos="8838"/>
      </w:tabs>
      <w:spacing w:after="0" w:line="240" w:lineRule="auto"/>
    </w:pPr>
  </w:style>
  <w:style w:type="character" w:customStyle="1" w:styleId="PiedepginaCar">
    <w:name w:val="Pie de página Car"/>
    <w:basedOn w:val="Fuentedeprrafopredeter"/>
    <w:link w:val="Piedepgina"/>
    <w:rsid w:val="00E37A17"/>
  </w:style>
  <w:style w:type="table" w:styleId="Tablaconcuadrcula">
    <w:name w:val="Table Grid"/>
    <w:basedOn w:val="Tablanormal"/>
    <w:uiPriority w:val="39"/>
    <w:rsid w:val="00E37A17"/>
    <w:pPr>
      <w:spacing w:after="0" w:line="240" w:lineRule="auto"/>
    </w:pPr>
    <w:rPr>
      <w:rFonts w:ascii="Times New Roman" w:eastAsia="SimSun" w:hAnsi="Times New Roman" w:cs="Times New Roman"/>
      <w:sz w:val="20"/>
      <w:szCs w:val="20"/>
      <w:lang w:eastAsia="es-C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E37A17"/>
  </w:style>
  <w:style w:type="paragraph" w:styleId="Textodeglobo">
    <w:name w:val="Balloon Text"/>
    <w:basedOn w:val="Normal"/>
    <w:link w:val="TextodegloboCar"/>
    <w:uiPriority w:val="99"/>
    <w:semiHidden/>
    <w:unhideWhenUsed/>
    <w:rsid w:val="001E60B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60B2"/>
    <w:rPr>
      <w:rFonts w:ascii="Segoe UI" w:hAnsi="Segoe UI" w:cs="Segoe UI"/>
      <w:sz w:val="18"/>
      <w:szCs w:val="18"/>
    </w:rPr>
  </w:style>
  <w:style w:type="character" w:customStyle="1" w:styleId="Ttulo1Car">
    <w:name w:val="Título 1 Car"/>
    <w:aliases w:val="Tit Proceso Car"/>
    <w:basedOn w:val="Fuentedeprrafopredeter"/>
    <w:link w:val="Ttulo1"/>
    <w:rsid w:val="006338DF"/>
    <w:rPr>
      <w:rFonts w:ascii="Bookman Old Style" w:eastAsia="Times New Roman" w:hAnsi="Bookman Old Style" w:cs="Arial"/>
      <w:b/>
      <w:bCs/>
      <w:kern w:val="32"/>
      <w:szCs w:val="32"/>
      <w:lang w:val="es-ES" w:eastAsia="es-ES"/>
    </w:rPr>
  </w:style>
  <w:style w:type="character" w:styleId="Refdecomentario">
    <w:name w:val="annotation reference"/>
    <w:basedOn w:val="Fuentedeprrafopredeter"/>
    <w:semiHidden/>
    <w:rsid w:val="006338DF"/>
    <w:rPr>
      <w:sz w:val="16"/>
      <w:szCs w:val="16"/>
    </w:rPr>
  </w:style>
  <w:style w:type="paragraph" w:styleId="Textocomentario">
    <w:name w:val="annotation text"/>
    <w:basedOn w:val="Normal"/>
    <w:link w:val="TextocomentarioCar"/>
    <w:semiHidden/>
    <w:rsid w:val="006338DF"/>
    <w:pPr>
      <w:spacing w:after="0" w:line="240" w:lineRule="auto"/>
    </w:pPr>
    <w:rPr>
      <w:rFonts w:ascii="Bookman Old Style" w:eastAsia="Times New Roman" w:hAnsi="Bookman Old Style" w:cs="Times New Roman"/>
      <w:szCs w:val="20"/>
      <w:lang w:eastAsia="es-ES"/>
    </w:rPr>
  </w:style>
  <w:style w:type="character" w:customStyle="1" w:styleId="TextocomentarioCar">
    <w:name w:val="Texto comentario Car"/>
    <w:basedOn w:val="Fuentedeprrafopredeter"/>
    <w:link w:val="Textocomentario"/>
    <w:semiHidden/>
    <w:rsid w:val="006338DF"/>
    <w:rPr>
      <w:rFonts w:ascii="Bookman Old Style" w:eastAsia="Times New Roman" w:hAnsi="Bookman Old Style" w:cs="Times New Roman"/>
      <w:szCs w:val="20"/>
      <w:lang w:eastAsia="es-ES"/>
    </w:rPr>
  </w:style>
  <w:style w:type="paragraph" w:styleId="Prrafodelista">
    <w:name w:val="List Paragraph"/>
    <w:basedOn w:val="Normal"/>
    <w:uiPriority w:val="34"/>
    <w:qFormat/>
    <w:rsid w:val="006338DF"/>
    <w:pPr>
      <w:spacing w:after="0" w:line="240" w:lineRule="auto"/>
      <w:ind w:left="720"/>
      <w:contextualSpacing/>
    </w:pPr>
    <w:rPr>
      <w:rFonts w:ascii="Bookman Old Style" w:eastAsia="Times New Roman" w:hAnsi="Bookman Old Style" w:cs="Times New Roman"/>
      <w:szCs w:val="20"/>
      <w:lang w:eastAsia="es-ES"/>
    </w:rPr>
  </w:style>
  <w:style w:type="paragraph" w:customStyle="1" w:styleId="Default">
    <w:name w:val="Default"/>
    <w:rsid w:val="00802126"/>
    <w:pPr>
      <w:autoSpaceDE w:val="0"/>
      <w:autoSpaceDN w:val="0"/>
      <w:adjustRightInd w:val="0"/>
      <w:spacing w:after="0" w:line="240" w:lineRule="auto"/>
    </w:pPr>
    <w:rPr>
      <w:rFonts w:ascii="Arial" w:eastAsia="Times New Roman" w:hAnsi="Arial" w:cs="Arial"/>
      <w:color w:val="000000"/>
      <w:sz w:val="24"/>
      <w:szCs w:val="24"/>
      <w:lang w:eastAsia="es-CR"/>
    </w:rPr>
  </w:style>
  <w:style w:type="table" w:customStyle="1" w:styleId="Listaclara-nfasis11">
    <w:name w:val="Lista clara - Énfasis 11"/>
    <w:basedOn w:val="Tablanormal"/>
    <w:uiPriority w:val="61"/>
    <w:rsid w:val="00D63A41"/>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customStyle="1" w:styleId="paragraph">
    <w:name w:val="paragraph"/>
    <w:basedOn w:val="Normal"/>
    <w:rsid w:val="00795663"/>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customStyle="1" w:styleId="normaltextrun">
    <w:name w:val="normaltextrun"/>
    <w:basedOn w:val="Fuentedeprrafopredeter"/>
    <w:rsid w:val="00795663"/>
  </w:style>
  <w:style w:type="character" w:customStyle="1" w:styleId="eop">
    <w:name w:val="eop"/>
    <w:basedOn w:val="Fuentedeprrafopredeter"/>
    <w:rsid w:val="00795663"/>
  </w:style>
  <w:style w:type="character" w:customStyle="1" w:styleId="Ttulo2Car">
    <w:name w:val="Título 2 Car"/>
    <w:basedOn w:val="Fuentedeprrafopredeter"/>
    <w:link w:val="Ttulo2"/>
    <w:uiPriority w:val="9"/>
    <w:rsid w:val="0001095D"/>
    <w:rPr>
      <w:rFonts w:ascii="Arial" w:hAnsi="Arial" w:cs="Arial"/>
      <w:b/>
      <w:color w:val="FFFFFF"/>
    </w:rPr>
  </w:style>
  <w:style w:type="table" w:customStyle="1" w:styleId="Tablaconcuadrcula2">
    <w:name w:val="Tabla con cuadrícula2"/>
    <w:basedOn w:val="Tablanormal"/>
    <w:next w:val="Tablaconcuadrcula"/>
    <w:uiPriority w:val="39"/>
    <w:rsid w:val="00251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6D22D6"/>
    <w:rPr>
      <w:color w:val="0563C1" w:themeColor="hyperlink"/>
      <w:u w:val="single"/>
    </w:rPr>
  </w:style>
  <w:style w:type="character" w:styleId="Mencinsinresolver">
    <w:name w:val="Unresolved Mention"/>
    <w:basedOn w:val="Fuentedeprrafopredeter"/>
    <w:uiPriority w:val="99"/>
    <w:semiHidden/>
    <w:unhideWhenUsed/>
    <w:rsid w:val="003B65B9"/>
    <w:rPr>
      <w:color w:val="605E5C"/>
      <w:shd w:val="clear" w:color="auto" w:fill="E1DFDD"/>
    </w:rPr>
  </w:style>
  <w:style w:type="paragraph" w:styleId="Asuntodelcomentario">
    <w:name w:val="annotation subject"/>
    <w:basedOn w:val="Textocomentario"/>
    <w:next w:val="Textocomentario"/>
    <w:link w:val="AsuntodelcomentarioCar"/>
    <w:uiPriority w:val="99"/>
    <w:semiHidden/>
    <w:unhideWhenUsed/>
    <w:rsid w:val="00DA4761"/>
    <w:pPr>
      <w:spacing w:after="160"/>
    </w:pPr>
    <w:rPr>
      <w:rFonts w:asciiTheme="minorHAnsi" w:eastAsiaTheme="minorHAnsi" w:hAnsiTheme="minorHAnsi" w:cstheme="minorBidi"/>
      <w:b/>
      <w:bCs/>
      <w:sz w:val="20"/>
      <w:lang w:eastAsia="en-US"/>
    </w:rPr>
  </w:style>
  <w:style w:type="character" w:customStyle="1" w:styleId="AsuntodelcomentarioCar">
    <w:name w:val="Asunto del comentario Car"/>
    <w:basedOn w:val="TextocomentarioCar"/>
    <w:link w:val="Asuntodelcomentario"/>
    <w:uiPriority w:val="99"/>
    <w:semiHidden/>
    <w:rsid w:val="00DA4761"/>
    <w:rPr>
      <w:rFonts w:ascii="Bookman Old Style" w:eastAsia="Times New Roman" w:hAnsi="Bookman Old Style" w:cs="Times New Roman"/>
      <w:b/>
      <w:bCs/>
      <w:sz w:val="20"/>
      <w:szCs w:val="20"/>
      <w:lang w:eastAsia="es-ES"/>
    </w:rPr>
  </w:style>
  <w:style w:type="paragraph" w:styleId="Revisin">
    <w:name w:val="Revision"/>
    <w:hidden/>
    <w:uiPriority w:val="99"/>
    <w:semiHidden/>
    <w:rsid w:val="00B52E8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927368">
      <w:bodyDiv w:val="1"/>
      <w:marLeft w:val="0"/>
      <w:marRight w:val="0"/>
      <w:marTop w:val="0"/>
      <w:marBottom w:val="0"/>
      <w:divBdr>
        <w:top w:val="none" w:sz="0" w:space="0" w:color="auto"/>
        <w:left w:val="none" w:sz="0" w:space="0" w:color="auto"/>
        <w:bottom w:val="none" w:sz="0" w:space="0" w:color="auto"/>
        <w:right w:val="none" w:sz="0" w:space="0" w:color="auto"/>
      </w:divBdr>
    </w:div>
    <w:div w:id="271014777">
      <w:bodyDiv w:val="1"/>
      <w:marLeft w:val="0"/>
      <w:marRight w:val="0"/>
      <w:marTop w:val="0"/>
      <w:marBottom w:val="0"/>
      <w:divBdr>
        <w:top w:val="none" w:sz="0" w:space="0" w:color="auto"/>
        <w:left w:val="none" w:sz="0" w:space="0" w:color="auto"/>
        <w:bottom w:val="none" w:sz="0" w:space="0" w:color="auto"/>
        <w:right w:val="none" w:sz="0" w:space="0" w:color="auto"/>
      </w:divBdr>
      <w:divsChild>
        <w:div w:id="784689870">
          <w:marLeft w:val="0"/>
          <w:marRight w:val="0"/>
          <w:marTop w:val="30"/>
          <w:marBottom w:val="30"/>
          <w:divBdr>
            <w:top w:val="none" w:sz="0" w:space="0" w:color="auto"/>
            <w:left w:val="none" w:sz="0" w:space="0" w:color="auto"/>
            <w:bottom w:val="none" w:sz="0" w:space="0" w:color="auto"/>
            <w:right w:val="none" w:sz="0" w:space="0" w:color="auto"/>
          </w:divBdr>
          <w:divsChild>
            <w:div w:id="1987591003">
              <w:marLeft w:val="0"/>
              <w:marRight w:val="0"/>
              <w:marTop w:val="0"/>
              <w:marBottom w:val="0"/>
              <w:divBdr>
                <w:top w:val="none" w:sz="0" w:space="0" w:color="auto"/>
                <w:left w:val="none" w:sz="0" w:space="0" w:color="auto"/>
                <w:bottom w:val="none" w:sz="0" w:space="0" w:color="auto"/>
                <w:right w:val="none" w:sz="0" w:space="0" w:color="auto"/>
              </w:divBdr>
              <w:divsChild>
                <w:div w:id="1040279649">
                  <w:marLeft w:val="0"/>
                  <w:marRight w:val="0"/>
                  <w:marTop w:val="0"/>
                  <w:marBottom w:val="0"/>
                  <w:divBdr>
                    <w:top w:val="none" w:sz="0" w:space="0" w:color="auto"/>
                    <w:left w:val="none" w:sz="0" w:space="0" w:color="auto"/>
                    <w:bottom w:val="none" w:sz="0" w:space="0" w:color="auto"/>
                    <w:right w:val="none" w:sz="0" w:space="0" w:color="auto"/>
                  </w:divBdr>
                </w:div>
                <w:div w:id="149909910">
                  <w:marLeft w:val="0"/>
                  <w:marRight w:val="0"/>
                  <w:marTop w:val="0"/>
                  <w:marBottom w:val="0"/>
                  <w:divBdr>
                    <w:top w:val="none" w:sz="0" w:space="0" w:color="auto"/>
                    <w:left w:val="none" w:sz="0" w:space="0" w:color="auto"/>
                    <w:bottom w:val="none" w:sz="0" w:space="0" w:color="auto"/>
                    <w:right w:val="none" w:sz="0" w:space="0" w:color="auto"/>
                  </w:divBdr>
                </w:div>
                <w:div w:id="1095905078">
                  <w:marLeft w:val="0"/>
                  <w:marRight w:val="0"/>
                  <w:marTop w:val="0"/>
                  <w:marBottom w:val="0"/>
                  <w:divBdr>
                    <w:top w:val="none" w:sz="0" w:space="0" w:color="auto"/>
                    <w:left w:val="none" w:sz="0" w:space="0" w:color="auto"/>
                    <w:bottom w:val="none" w:sz="0" w:space="0" w:color="auto"/>
                    <w:right w:val="none" w:sz="0" w:space="0" w:color="auto"/>
                  </w:divBdr>
                </w:div>
                <w:div w:id="817958625">
                  <w:marLeft w:val="0"/>
                  <w:marRight w:val="0"/>
                  <w:marTop w:val="0"/>
                  <w:marBottom w:val="0"/>
                  <w:divBdr>
                    <w:top w:val="none" w:sz="0" w:space="0" w:color="auto"/>
                    <w:left w:val="none" w:sz="0" w:space="0" w:color="auto"/>
                    <w:bottom w:val="none" w:sz="0" w:space="0" w:color="auto"/>
                    <w:right w:val="none" w:sz="0" w:space="0" w:color="auto"/>
                  </w:divBdr>
                </w:div>
                <w:div w:id="1532719497">
                  <w:marLeft w:val="0"/>
                  <w:marRight w:val="0"/>
                  <w:marTop w:val="0"/>
                  <w:marBottom w:val="0"/>
                  <w:divBdr>
                    <w:top w:val="none" w:sz="0" w:space="0" w:color="auto"/>
                    <w:left w:val="none" w:sz="0" w:space="0" w:color="auto"/>
                    <w:bottom w:val="none" w:sz="0" w:space="0" w:color="auto"/>
                    <w:right w:val="none" w:sz="0" w:space="0" w:color="auto"/>
                  </w:divBdr>
                </w:div>
                <w:div w:id="1154252395">
                  <w:marLeft w:val="0"/>
                  <w:marRight w:val="0"/>
                  <w:marTop w:val="0"/>
                  <w:marBottom w:val="0"/>
                  <w:divBdr>
                    <w:top w:val="none" w:sz="0" w:space="0" w:color="auto"/>
                    <w:left w:val="none" w:sz="0" w:space="0" w:color="auto"/>
                    <w:bottom w:val="none" w:sz="0" w:space="0" w:color="auto"/>
                    <w:right w:val="none" w:sz="0" w:space="0" w:color="auto"/>
                  </w:divBdr>
                </w:div>
              </w:divsChild>
            </w:div>
            <w:div w:id="1336879566">
              <w:marLeft w:val="0"/>
              <w:marRight w:val="0"/>
              <w:marTop w:val="0"/>
              <w:marBottom w:val="0"/>
              <w:divBdr>
                <w:top w:val="none" w:sz="0" w:space="0" w:color="auto"/>
                <w:left w:val="none" w:sz="0" w:space="0" w:color="auto"/>
                <w:bottom w:val="none" w:sz="0" w:space="0" w:color="auto"/>
                <w:right w:val="none" w:sz="0" w:space="0" w:color="auto"/>
              </w:divBdr>
              <w:divsChild>
                <w:div w:id="538057951">
                  <w:marLeft w:val="0"/>
                  <w:marRight w:val="0"/>
                  <w:marTop w:val="0"/>
                  <w:marBottom w:val="0"/>
                  <w:divBdr>
                    <w:top w:val="none" w:sz="0" w:space="0" w:color="auto"/>
                    <w:left w:val="none" w:sz="0" w:space="0" w:color="auto"/>
                    <w:bottom w:val="none" w:sz="0" w:space="0" w:color="auto"/>
                    <w:right w:val="none" w:sz="0" w:space="0" w:color="auto"/>
                  </w:divBdr>
                </w:div>
                <w:div w:id="426772486">
                  <w:marLeft w:val="0"/>
                  <w:marRight w:val="0"/>
                  <w:marTop w:val="0"/>
                  <w:marBottom w:val="0"/>
                  <w:divBdr>
                    <w:top w:val="none" w:sz="0" w:space="0" w:color="auto"/>
                    <w:left w:val="none" w:sz="0" w:space="0" w:color="auto"/>
                    <w:bottom w:val="none" w:sz="0" w:space="0" w:color="auto"/>
                    <w:right w:val="none" w:sz="0" w:space="0" w:color="auto"/>
                  </w:divBdr>
                </w:div>
                <w:div w:id="166870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786631">
      <w:bodyDiv w:val="1"/>
      <w:marLeft w:val="0"/>
      <w:marRight w:val="0"/>
      <w:marTop w:val="0"/>
      <w:marBottom w:val="0"/>
      <w:divBdr>
        <w:top w:val="none" w:sz="0" w:space="0" w:color="auto"/>
        <w:left w:val="none" w:sz="0" w:space="0" w:color="auto"/>
        <w:bottom w:val="none" w:sz="0" w:space="0" w:color="auto"/>
        <w:right w:val="none" w:sz="0" w:space="0" w:color="auto"/>
      </w:divBdr>
      <w:divsChild>
        <w:div w:id="847409200">
          <w:marLeft w:val="-75"/>
          <w:marRight w:val="0"/>
          <w:marTop w:val="30"/>
          <w:marBottom w:val="30"/>
          <w:divBdr>
            <w:top w:val="none" w:sz="0" w:space="0" w:color="auto"/>
            <w:left w:val="none" w:sz="0" w:space="0" w:color="auto"/>
            <w:bottom w:val="none" w:sz="0" w:space="0" w:color="auto"/>
            <w:right w:val="none" w:sz="0" w:space="0" w:color="auto"/>
          </w:divBdr>
          <w:divsChild>
            <w:div w:id="1914270079">
              <w:marLeft w:val="0"/>
              <w:marRight w:val="0"/>
              <w:marTop w:val="0"/>
              <w:marBottom w:val="0"/>
              <w:divBdr>
                <w:top w:val="none" w:sz="0" w:space="0" w:color="auto"/>
                <w:left w:val="none" w:sz="0" w:space="0" w:color="auto"/>
                <w:bottom w:val="none" w:sz="0" w:space="0" w:color="auto"/>
                <w:right w:val="none" w:sz="0" w:space="0" w:color="auto"/>
              </w:divBdr>
              <w:divsChild>
                <w:div w:id="285818637">
                  <w:marLeft w:val="0"/>
                  <w:marRight w:val="0"/>
                  <w:marTop w:val="0"/>
                  <w:marBottom w:val="0"/>
                  <w:divBdr>
                    <w:top w:val="none" w:sz="0" w:space="0" w:color="auto"/>
                    <w:left w:val="none" w:sz="0" w:space="0" w:color="auto"/>
                    <w:bottom w:val="none" w:sz="0" w:space="0" w:color="auto"/>
                    <w:right w:val="none" w:sz="0" w:space="0" w:color="auto"/>
                  </w:divBdr>
                </w:div>
                <w:div w:id="1678195288">
                  <w:marLeft w:val="0"/>
                  <w:marRight w:val="0"/>
                  <w:marTop w:val="0"/>
                  <w:marBottom w:val="0"/>
                  <w:divBdr>
                    <w:top w:val="none" w:sz="0" w:space="0" w:color="auto"/>
                    <w:left w:val="none" w:sz="0" w:space="0" w:color="auto"/>
                    <w:bottom w:val="none" w:sz="0" w:space="0" w:color="auto"/>
                    <w:right w:val="none" w:sz="0" w:space="0" w:color="auto"/>
                  </w:divBdr>
                </w:div>
                <w:div w:id="1777675379">
                  <w:marLeft w:val="0"/>
                  <w:marRight w:val="0"/>
                  <w:marTop w:val="0"/>
                  <w:marBottom w:val="0"/>
                  <w:divBdr>
                    <w:top w:val="none" w:sz="0" w:space="0" w:color="auto"/>
                    <w:left w:val="none" w:sz="0" w:space="0" w:color="auto"/>
                    <w:bottom w:val="none" w:sz="0" w:space="0" w:color="auto"/>
                    <w:right w:val="none" w:sz="0" w:space="0" w:color="auto"/>
                  </w:divBdr>
                </w:div>
                <w:div w:id="1446925968">
                  <w:marLeft w:val="0"/>
                  <w:marRight w:val="0"/>
                  <w:marTop w:val="0"/>
                  <w:marBottom w:val="0"/>
                  <w:divBdr>
                    <w:top w:val="none" w:sz="0" w:space="0" w:color="auto"/>
                    <w:left w:val="none" w:sz="0" w:space="0" w:color="auto"/>
                    <w:bottom w:val="none" w:sz="0" w:space="0" w:color="auto"/>
                    <w:right w:val="none" w:sz="0" w:space="0" w:color="auto"/>
                  </w:divBdr>
                </w:div>
                <w:div w:id="1785809052">
                  <w:marLeft w:val="0"/>
                  <w:marRight w:val="0"/>
                  <w:marTop w:val="0"/>
                  <w:marBottom w:val="0"/>
                  <w:divBdr>
                    <w:top w:val="none" w:sz="0" w:space="0" w:color="auto"/>
                    <w:left w:val="none" w:sz="0" w:space="0" w:color="auto"/>
                    <w:bottom w:val="none" w:sz="0" w:space="0" w:color="auto"/>
                    <w:right w:val="none" w:sz="0" w:space="0" w:color="auto"/>
                  </w:divBdr>
                </w:div>
                <w:div w:id="477108792">
                  <w:marLeft w:val="0"/>
                  <w:marRight w:val="0"/>
                  <w:marTop w:val="0"/>
                  <w:marBottom w:val="0"/>
                  <w:divBdr>
                    <w:top w:val="none" w:sz="0" w:space="0" w:color="auto"/>
                    <w:left w:val="none" w:sz="0" w:space="0" w:color="auto"/>
                    <w:bottom w:val="none" w:sz="0" w:space="0" w:color="auto"/>
                    <w:right w:val="none" w:sz="0" w:space="0" w:color="auto"/>
                  </w:divBdr>
                </w:div>
                <w:div w:id="1740009658">
                  <w:marLeft w:val="0"/>
                  <w:marRight w:val="0"/>
                  <w:marTop w:val="0"/>
                  <w:marBottom w:val="0"/>
                  <w:divBdr>
                    <w:top w:val="none" w:sz="0" w:space="0" w:color="auto"/>
                    <w:left w:val="none" w:sz="0" w:space="0" w:color="auto"/>
                    <w:bottom w:val="none" w:sz="0" w:space="0" w:color="auto"/>
                    <w:right w:val="none" w:sz="0" w:space="0" w:color="auto"/>
                  </w:divBdr>
                </w:div>
                <w:div w:id="770079232">
                  <w:marLeft w:val="0"/>
                  <w:marRight w:val="0"/>
                  <w:marTop w:val="0"/>
                  <w:marBottom w:val="0"/>
                  <w:divBdr>
                    <w:top w:val="none" w:sz="0" w:space="0" w:color="auto"/>
                    <w:left w:val="none" w:sz="0" w:space="0" w:color="auto"/>
                    <w:bottom w:val="none" w:sz="0" w:space="0" w:color="auto"/>
                    <w:right w:val="none" w:sz="0" w:space="0" w:color="auto"/>
                  </w:divBdr>
                </w:div>
                <w:div w:id="1817141675">
                  <w:marLeft w:val="0"/>
                  <w:marRight w:val="0"/>
                  <w:marTop w:val="0"/>
                  <w:marBottom w:val="0"/>
                  <w:divBdr>
                    <w:top w:val="none" w:sz="0" w:space="0" w:color="auto"/>
                    <w:left w:val="none" w:sz="0" w:space="0" w:color="auto"/>
                    <w:bottom w:val="none" w:sz="0" w:space="0" w:color="auto"/>
                    <w:right w:val="none" w:sz="0" w:space="0" w:color="auto"/>
                  </w:divBdr>
                </w:div>
              </w:divsChild>
            </w:div>
            <w:div w:id="1210724413">
              <w:marLeft w:val="0"/>
              <w:marRight w:val="0"/>
              <w:marTop w:val="0"/>
              <w:marBottom w:val="0"/>
              <w:divBdr>
                <w:top w:val="none" w:sz="0" w:space="0" w:color="auto"/>
                <w:left w:val="none" w:sz="0" w:space="0" w:color="auto"/>
                <w:bottom w:val="none" w:sz="0" w:space="0" w:color="auto"/>
                <w:right w:val="none" w:sz="0" w:space="0" w:color="auto"/>
              </w:divBdr>
              <w:divsChild>
                <w:div w:id="1126704726">
                  <w:marLeft w:val="0"/>
                  <w:marRight w:val="0"/>
                  <w:marTop w:val="0"/>
                  <w:marBottom w:val="0"/>
                  <w:divBdr>
                    <w:top w:val="none" w:sz="0" w:space="0" w:color="auto"/>
                    <w:left w:val="none" w:sz="0" w:space="0" w:color="auto"/>
                    <w:bottom w:val="none" w:sz="0" w:space="0" w:color="auto"/>
                    <w:right w:val="none" w:sz="0" w:space="0" w:color="auto"/>
                  </w:divBdr>
                </w:div>
                <w:div w:id="1448230715">
                  <w:marLeft w:val="0"/>
                  <w:marRight w:val="0"/>
                  <w:marTop w:val="0"/>
                  <w:marBottom w:val="0"/>
                  <w:divBdr>
                    <w:top w:val="none" w:sz="0" w:space="0" w:color="auto"/>
                    <w:left w:val="none" w:sz="0" w:space="0" w:color="auto"/>
                    <w:bottom w:val="none" w:sz="0" w:space="0" w:color="auto"/>
                    <w:right w:val="none" w:sz="0" w:space="0" w:color="auto"/>
                  </w:divBdr>
                </w:div>
                <w:div w:id="1646856761">
                  <w:marLeft w:val="0"/>
                  <w:marRight w:val="0"/>
                  <w:marTop w:val="0"/>
                  <w:marBottom w:val="0"/>
                  <w:divBdr>
                    <w:top w:val="none" w:sz="0" w:space="0" w:color="auto"/>
                    <w:left w:val="none" w:sz="0" w:space="0" w:color="auto"/>
                    <w:bottom w:val="none" w:sz="0" w:space="0" w:color="auto"/>
                    <w:right w:val="none" w:sz="0" w:space="0" w:color="auto"/>
                  </w:divBdr>
                </w:div>
                <w:div w:id="1178806928">
                  <w:marLeft w:val="0"/>
                  <w:marRight w:val="0"/>
                  <w:marTop w:val="0"/>
                  <w:marBottom w:val="0"/>
                  <w:divBdr>
                    <w:top w:val="none" w:sz="0" w:space="0" w:color="auto"/>
                    <w:left w:val="none" w:sz="0" w:space="0" w:color="auto"/>
                    <w:bottom w:val="none" w:sz="0" w:space="0" w:color="auto"/>
                    <w:right w:val="none" w:sz="0" w:space="0" w:color="auto"/>
                  </w:divBdr>
                </w:div>
                <w:div w:id="174194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760477">
      <w:bodyDiv w:val="1"/>
      <w:marLeft w:val="0"/>
      <w:marRight w:val="0"/>
      <w:marTop w:val="0"/>
      <w:marBottom w:val="0"/>
      <w:divBdr>
        <w:top w:val="none" w:sz="0" w:space="0" w:color="auto"/>
        <w:left w:val="none" w:sz="0" w:space="0" w:color="auto"/>
        <w:bottom w:val="none" w:sz="0" w:space="0" w:color="auto"/>
        <w:right w:val="none" w:sz="0" w:space="0" w:color="auto"/>
      </w:divBdr>
      <w:divsChild>
        <w:div w:id="2135437333">
          <w:marLeft w:val="446"/>
          <w:marRight w:val="115"/>
          <w:marTop w:val="0"/>
          <w:marBottom w:val="0"/>
          <w:divBdr>
            <w:top w:val="none" w:sz="0" w:space="0" w:color="auto"/>
            <w:left w:val="none" w:sz="0" w:space="0" w:color="auto"/>
            <w:bottom w:val="none" w:sz="0" w:space="0" w:color="auto"/>
            <w:right w:val="none" w:sz="0" w:space="0" w:color="auto"/>
          </w:divBdr>
        </w:div>
        <w:div w:id="496963777">
          <w:marLeft w:val="446"/>
          <w:marRight w:val="115"/>
          <w:marTop w:val="0"/>
          <w:marBottom w:val="0"/>
          <w:divBdr>
            <w:top w:val="none" w:sz="0" w:space="0" w:color="auto"/>
            <w:left w:val="none" w:sz="0" w:space="0" w:color="auto"/>
            <w:bottom w:val="none" w:sz="0" w:space="0" w:color="auto"/>
            <w:right w:val="none" w:sz="0" w:space="0" w:color="auto"/>
          </w:divBdr>
        </w:div>
        <w:div w:id="1521620754">
          <w:marLeft w:val="446"/>
          <w:marRight w:val="115"/>
          <w:marTop w:val="0"/>
          <w:marBottom w:val="0"/>
          <w:divBdr>
            <w:top w:val="none" w:sz="0" w:space="0" w:color="auto"/>
            <w:left w:val="none" w:sz="0" w:space="0" w:color="auto"/>
            <w:bottom w:val="none" w:sz="0" w:space="0" w:color="auto"/>
            <w:right w:val="none" w:sz="0" w:space="0" w:color="auto"/>
          </w:divBdr>
        </w:div>
      </w:divsChild>
    </w:div>
    <w:div w:id="668140193">
      <w:bodyDiv w:val="1"/>
      <w:marLeft w:val="0"/>
      <w:marRight w:val="0"/>
      <w:marTop w:val="0"/>
      <w:marBottom w:val="0"/>
      <w:divBdr>
        <w:top w:val="none" w:sz="0" w:space="0" w:color="auto"/>
        <w:left w:val="none" w:sz="0" w:space="0" w:color="auto"/>
        <w:bottom w:val="none" w:sz="0" w:space="0" w:color="auto"/>
        <w:right w:val="none" w:sz="0" w:space="0" w:color="auto"/>
      </w:divBdr>
      <w:divsChild>
        <w:div w:id="434978991">
          <w:marLeft w:val="0"/>
          <w:marRight w:val="0"/>
          <w:marTop w:val="30"/>
          <w:marBottom w:val="30"/>
          <w:divBdr>
            <w:top w:val="none" w:sz="0" w:space="0" w:color="auto"/>
            <w:left w:val="none" w:sz="0" w:space="0" w:color="auto"/>
            <w:bottom w:val="none" w:sz="0" w:space="0" w:color="auto"/>
            <w:right w:val="none" w:sz="0" w:space="0" w:color="auto"/>
          </w:divBdr>
          <w:divsChild>
            <w:div w:id="1995571561">
              <w:marLeft w:val="0"/>
              <w:marRight w:val="0"/>
              <w:marTop w:val="0"/>
              <w:marBottom w:val="0"/>
              <w:divBdr>
                <w:top w:val="none" w:sz="0" w:space="0" w:color="auto"/>
                <w:left w:val="none" w:sz="0" w:space="0" w:color="auto"/>
                <w:bottom w:val="none" w:sz="0" w:space="0" w:color="auto"/>
                <w:right w:val="none" w:sz="0" w:space="0" w:color="auto"/>
              </w:divBdr>
              <w:divsChild>
                <w:div w:id="1301034797">
                  <w:marLeft w:val="0"/>
                  <w:marRight w:val="0"/>
                  <w:marTop w:val="0"/>
                  <w:marBottom w:val="0"/>
                  <w:divBdr>
                    <w:top w:val="none" w:sz="0" w:space="0" w:color="auto"/>
                    <w:left w:val="none" w:sz="0" w:space="0" w:color="auto"/>
                    <w:bottom w:val="none" w:sz="0" w:space="0" w:color="auto"/>
                    <w:right w:val="none" w:sz="0" w:space="0" w:color="auto"/>
                  </w:divBdr>
                </w:div>
                <w:div w:id="1523322802">
                  <w:marLeft w:val="0"/>
                  <w:marRight w:val="0"/>
                  <w:marTop w:val="0"/>
                  <w:marBottom w:val="0"/>
                  <w:divBdr>
                    <w:top w:val="none" w:sz="0" w:space="0" w:color="auto"/>
                    <w:left w:val="none" w:sz="0" w:space="0" w:color="auto"/>
                    <w:bottom w:val="none" w:sz="0" w:space="0" w:color="auto"/>
                    <w:right w:val="none" w:sz="0" w:space="0" w:color="auto"/>
                  </w:divBdr>
                </w:div>
                <w:div w:id="582179174">
                  <w:marLeft w:val="0"/>
                  <w:marRight w:val="0"/>
                  <w:marTop w:val="0"/>
                  <w:marBottom w:val="0"/>
                  <w:divBdr>
                    <w:top w:val="none" w:sz="0" w:space="0" w:color="auto"/>
                    <w:left w:val="none" w:sz="0" w:space="0" w:color="auto"/>
                    <w:bottom w:val="none" w:sz="0" w:space="0" w:color="auto"/>
                    <w:right w:val="none" w:sz="0" w:space="0" w:color="auto"/>
                  </w:divBdr>
                </w:div>
                <w:div w:id="1040284262">
                  <w:marLeft w:val="0"/>
                  <w:marRight w:val="0"/>
                  <w:marTop w:val="0"/>
                  <w:marBottom w:val="0"/>
                  <w:divBdr>
                    <w:top w:val="none" w:sz="0" w:space="0" w:color="auto"/>
                    <w:left w:val="none" w:sz="0" w:space="0" w:color="auto"/>
                    <w:bottom w:val="none" w:sz="0" w:space="0" w:color="auto"/>
                    <w:right w:val="none" w:sz="0" w:space="0" w:color="auto"/>
                  </w:divBdr>
                </w:div>
                <w:div w:id="1259019277">
                  <w:marLeft w:val="0"/>
                  <w:marRight w:val="0"/>
                  <w:marTop w:val="0"/>
                  <w:marBottom w:val="0"/>
                  <w:divBdr>
                    <w:top w:val="none" w:sz="0" w:space="0" w:color="auto"/>
                    <w:left w:val="none" w:sz="0" w:space="0" w:color="auto"/>
                    <w:bottom w:val="none" w:sz="0" w:space="0" w:color="auto"/>
                    <w:right w:val="none" w:sz="0" w:space="0" w:color="auto"/>
                  </w:divBdr>
                </w:div>
                <w:div w:id="578710015">
                  <w:marLeft w:val="0"/>
                  <w:marRight w:val="0"/>
                  <w:marTop w:val="0"/>
                  <w:marBottom w:val="0"/>
                  <w:divBdr>
                    <w:top w:val="none" w:sz="0" w:space="0" w:color="auto"/>
                    <w:left w:val="none" w:sz="0" w:space="0" w:color="auto"/>
                    <w:bottom w:val="none" w:sz="0" w:space="0" w:color="auto"/>
                    <w:right w:val="none" w:sz="0" w:space="0" w:color="auto"/>
                  </w:divBdr>
                </w:div>
                <w:div w:id="363361279">
                  <w:marLeft w:val="0"/>
                  <w:marRight w:val="0"/>
                  <w:marTop w:val="0"/>
                  <w:marBottom w:val="0"/>
                  <w:divBdr>
                    <w:top w:val="none" w:sz="0" w:space="0" w:color="auto"/>
                    <w:left w:val="none" w:sz="0" w:space="0" w:color="auto"/>
                    <w:bottom w:val="none" w:sz="0" w:space="0" w:color="auto"/>
                    <w:right w:val="none" w:sz="0" w:space="0" w:color="auto"/>
                  </w:divBdr>
                </w:div>
                <w:div w:id="611088223">
                  <w:marLeft w:val="0"/>
                  <w:marRight w:val="0"/>
                  <w:marTop w:val="0"/>
                  <w:marBottom w:val="0"/>
                  <w:divBdr>
                    <w:top w:val="none" w:sz="0" w:space="0" w:color="auto"/>
                    <w:left w:val="none" w:sz="0" w:space="0" w:color="auto"/>
                    <w:bottom w:val="none" w:sz="0" w:space="0" w:color="auto"/>
                    <w:right w:val="none" w:sz="0" w:space="0" w:color="auto"/>
                  </w:divBdr>
                </w:div>
                <w:div w:id="452940468">
                  <w:marLeft w:val="0"/>
                  <w:marRight w:val="0"/>
                  <w:marTop w:val="0"/>
                  <w:marBottom w:val="0"/>
                  <w:divBdr>
                    <w:top w:val="none" w:sz="0" w:space="0" w:color="auto"/>
                    <w:left w:val="none" w:sz="0" w:space="0" w:color="auto"/>
                    <w:bottom w:val="none" w:sz="0" w:space="0" w:color="auto"/>
                    <w:right w:val="none" w:sz="0" w:space="0" w:color="auto"/>
                  </w:divBdr>
                </w:div>
              </w:divsChild>
            </w:div>
            <w:div w:id="1440179296">
              <w:marLeft w:val="0"/>
              <w:marRight w:val="0"/>
              <w:marTop w:val="0"/>
              <w:marBottom w:val="0"/>
              <w:divBdr>
                <w:top w:val="none" w:sz="0" w:space="0" w:color="auto"/>
                <w:left w:val="none" w:sz="0" w:space="0" w:color="auto"/>
                <w:bottom w:val="none" w:sz="0" w:space="0" w:color="auto"/>
                <w:right w:val="none" w:sz="0" w:space="0" w:color="auto"/>
              </w:divBdr>
              <w:divsChild>
                <w:div w:id="869143479">
                  <w:marLeft w:val="0"/>
                  <w:marRight w:val="0"/>
                  <w:marTop w:val="0"/>
                  <w:marBottom w:val="0"/>
                  <w:divBdr>
                    <w:top w:val="none" w:sz="0" w:space="0" w:color="auto"/>
                    <w:left w:val="none" w:sz="0" w:space="0" w:color="auto"/>
                    <w:bottom w:val="none" w:sz="0" w:space="0" w:color="auto"/>
                    <w:right w:val="none" w:sz="0" w:space="0" w:color="auto"/>
                  </w:divBdr>
                </w:div>
                <w:div w:id="1606839418">
                  <w:marLeft w:val="0"/>
                  <w:marRight w:val="0"/>
                  <w:marTop w:val="0"/>
                  <w:marBottom w:val="0"/>
                  <w:divBdr>
                    <w:top w:val="none" w:sz="0" w:space="0" w:color="auto"/>
                    <w:left w:val="none" w:sz="0" w:space="0" w:color="auto"/>
                    <w:bottom w:val="none" w:sz="0" w:space="0" w:color="auto"/>
                    <w:right w:val="none" w:sz="0" w:space="0" w:color="auto"/>
                  </w:divBdr>
                </w:div>
                <w:div w:id="644507424">
                  <w:marLeft w:val="0"/>
                  <w:marRight w:val="0"/>
                  <w:marTop w:val="0"/>
                  <w:marBottom w:val="0"/>
                  <w:divBdr>
                    <w:top w:val="none" w:sz="0" w:space="0" w:color="auto"/>
                    <w:left w:val="none" w:sz="0" w:space="0" w:color="auto"/>
                    <w:bottom w:val="none" w:sz="0" w:space="0" w:color="auto"/>
                    <w:right w:val="none" w:sz="0" w:space="0" w:color="auto"/>
                  </w:divBdr>
                </w:div>
                <w:div w:id="1710451246">
                  <w:marLeft w:val="0"/>
                  <w:marRight w:val="0"/>
                  <w:marTop w:val="0"/>
                  <w:marBottom w:val="0"/>
                  <w:divBdr>
                    <w:top w:val="none" w:sz="0" w:space="0" w:color="auto"/>
                    <w:left w:val="none" w:sz="0" w:space="0" w:color="auto"/>
                    <w:bottom w:val="none" w:sz="0" w:space="0" w:color="auto"/>
                    <w:right w:val="none" w:sz="0" w:space="0" w:color="auto"/>
                  </w:divBdr>
                </w:div>
                <w:div w:id="2267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837379">
      <w:bodyDiv w:val="1"/>
      <w:marLeft w:val="0"/>
      <w:marRight w:val="0"/>
      <w:marTop w:val="0"/>
      <w:marBottom w:val="0"/>
      <w:divBdr>
        <w:top w:val="none" w:sz="0" w:space="0" w:color="auto"/>
        <w:left w:val="none" w:sz="0" w:space="0" w:color="auto"/>
        <w:bottom w:val="none" w:sz="0" w:space="0" w:color="auto"/>
        <w:right w:val="none" w:sz="0" w:space="0" w:color="auto"/>
      </w:divBdr>
      <w:divsChild>
        <w:div w:id="1862010708">
          <w:marLeft w:val="446"/>
          <w:marRight w:val="115"/>
          <w:marTop w:val="0"/>
          <w:marBottom w:val="0"/>
          <w:divBdr>
            <w:top w:val="none" w:sz="0" w:space="0" w:color="auto"/>
            <w:left w:val="none" w:sz="0" w:space="0" w:color="auto"/>
            <w:bottom w:val="none" w:sz="0" w:space="0" w:color="auto"/>
            <w:right w:val="none" w:sz="0" w:space="0" w:color="auto"/>
          </w:divBdr>
        </w:div>
        <w:div w:id="1352564059">
          <w:marLeft w:val="446"/>
          <w:marRight w:val="115"/>
          <w:marTop w:val="0"/>
          <w:marBottom w:val="0"/>
          <w:divBdr>
            <w:top w:val="none" w:sz="0" w:space="0" w:color="auto"/>
            <w:left w:val="none" w:sz="0" w:space="0" w:color="auto"/>
            <w:bottom w:val="none" w:sz="0" w:space="0" w:color="auto"/>
            <w:right w:val="none" w:sz="0" w:space="0" w:color="auto"/>
          </w:divBdr>
        </w:div>
        <w:div w:id="175467830">
          <w:marLeft w:val="446"/>
          <w:marRight w:val="115"/>
          <w:marTop w:val="0"/>
          <w:marBottom w:val="0"/>
          <w:divBdr>
            <w:top w:val="none" w:sz="0" w:space="0" w:color="auto"/>
            <w:left w:val="none" w:sz="0" w:space="0" w:color="auto"/>
            <w:bottom w:val="none" w:sz="0" w:space="0" w:color="auto"/>
            <w:right w:val="none" w:sz="0" w:space="0" w:color="auto"/>
          </w:divBdr>
        </w:div>
        <w:div w:id="2044402762">
          <w:marLeft w:val="446"/>
          <w:marRight w:val="115"/>
          <w:marTop w:val="0"/>
          <w:marBottom w:val="0"/>
          <w:divBdr>
            <w:top w:val="none" w:sz="0" w:space="0" w:color="auto"/>
            <w:left w:val="none" w:sz="0" w:space="0" w:color="auto"/>
            <w:bottom w:val="none" w:sz="0" w:space="0" w:color="auto"/>
            <w:right w:val="none" w:sz="0" w:space="0" w:color="auto"/>
          </w:divBdr>
        </w:div>
      </w:divsChild>
    </w:div>
    <w:div w:id="1448280221">
      <w:bodyDiv w:val="1"/>
      <w:marLeft w:val="0"/>
      <w:marRight w:val="0"/>
      <w:marTop w:val="0"/>
      <w:marBottom w:val="0"/>
      <w:divBdr>
        <w:top w:val="none" w:sz="0" w:space="0" w:color="auto"/>
        <w:left w:val="none" w:sz="0" w:space="0" w:color="auto"/>
        <w:bottom w:val="none" w:sz="0" w:space="0" w:color="auto"/>
        <w:right w:val="none" w:sz="0" w:space="0" w:color="auto"/>
      </w:divBdr>
    </w:div>
    <w:div w:id="1611930006">
      <w:bodyDiv w:val="1"/>
      <w:marLeft w:val="0"/>
      <w:marRight w:val="0"/>
      <w:marTop w:val="0"/>
      <w:marBottom w:val="0"/>
      <w:divBdr>
        <w:top w:val="none" w:sz="0" w:space="0" w:color="auto"/>
        <w:left w:val="none" w:sz="0" w:space="0" w:color="auto"/>
        <w:bottom w:val="none" w:sz="0" w:space="0" w:color="auto"/>
        <w:right w:val="none" w:sz="0" w:space="0" w:color="auto"/>
      </w:divBdr>
    </w:div>
    <w:div w:id="1712345213">
      <w:bodyDiv w:val="1"/>
      <w:marLeft w:val="0"/>
      <w:marRight w:val="0"/>
      <w:marTop w:val="0"/>
      <w:marBottom w:val="0"/>
      <w:divBdr>
        <w:top w:val="none" w:sz="0" w:space="0" w:color="auto"/>
        <w:left w:val="none" w:sz="0" w:space="0" w:color="auto"/>
        <w:bottom w:val="none" w:sz="0" w:space="0" w:color="auto"/>
        <w:right w:val="none" w:sz="0" w:space="0" w:color="auto"/>
      </w:divBdr>
    </w:div>
    <w:div w:id="1895238893">
      <w:bodyDiv w:val="1"/>
      <w:marLeft w:val="0"/>
      <w:marRight w:val="0"/>
      <w:marTop w:val="0"/>
      <w:marBottom w:val="0"/>
      <w:divBdr>
        <w:top w:val="none" w:sz="0" w:space="0" w:color="auto"/>
        <w:left w:val="none" w:sz="0" w:space="0" w:color="auto"/>
        <w:bottom w:val="none" w:sz="0" w:space="0" w:color="auto"/>
        <w:right w:val="none" w:sz="0" w:space="0" w:color="auto"/>
      </w:divBdr>
    </w:div>
    <w:div w:id="1926570918">
      <w:bodyDiv w:val="1"/>
      <w:marLeft w:val="0"/>
      <w:marRight w:val="0"/>
      <w:marTop w:val="0"/>
      <w:marBottom w:val="0"/>
      <w:divBdr>
        <w:top w:val="none" w:sz="0" w:space="0" w:color="auto"/>
        <w:left w:val="none" w:sz="0" w:space="0" w:color="auto"/>
        <w:bottom w:val="none" w:sz="0" w:space="0" w:color="auto"/>
        <w:right w:val="none" w:sz="0" w:space="0" w:color="auto"/>
      </w:divBdr>
    </w:div>
    <w:div w:id="2092239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hdphoto" Target="media/hdphoto1.wdp"/><Relationship Id="rId18" Type="http://schemas.openxmlformats.org/officeDocument/2006/relationships/hyperlink" Target="mailto:gl_precaimq@ccss.sa.c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recalificados@ccss.sa.cr" TargetMode="Externa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precmed@ccss.sa.c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css.sa.cr/proveedores" TargetMode="External"/><Relationship Id="rId20" Type="http://schemas.openxmlformats.org/officeDocument/2006/relationships/hyperlink" Target="mailto:yaesquiv@ccss.sa.c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eader" Target="header4.xml"/><Relationship Id="rId10" Type="http://schemas.openxmlformats.org/officeDocument/2006/relationships/header" Target="header2.xml"/><Relationship Id="rId19" Type="http://schemas.openxmlformats.org/officeDocument/2006/relationships/hyperlink" Target="mailto:dabadilla@ccss.sa.c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A81F60-1372-4A6F-8D20-1935142E2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636</TotalTime>
  <Pages>21</Pages>
  <Words>5626</Words>
  <Characters>33073</Characters>
  <Application>Microsoft Office Word</Application>
  <DocSecurity>0</DocSecurity>
  <Lines>765</Lines>
  <Paragraphs>271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Linneth Moya Alvarez</dc:creator>
  <cp:keywords/>
  <dc:description/>
  <cp:lastModifiedBy>Karol María Abarca González</cp:lastModifiedBy>
  <cp:revision>487</cp:revision>
  <cp:lastPrinted>2024-10-29T17:08:00Z</cp:lastPrinted>
  <dcterms:created xsi:type="dcterms:W3CDTF">2025-05-07T17:31:00Z</dcterms:created>
  <dcterms:modified xsi:type="dcterms:W3CDTF">2026-01-26T17:31:00Z</dcterms:modified>
</cp:coreProperties>
</file>